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BBA64" w14:textId="41E0E5FA" w:rsidR="001B2F9E" w:rsidRDefault="001B2F9E" w:rsidP="002F718F">
      <w:pPr>
        <w:pStyle w:val="EHRBodytext"/>
        <w:ind w:left="595" w:firstLine="0"/>
        <w:jc w:val="center"/>
        <w:rPr>
          <w:sz w:val="48"/>
        </w:rPr>
      </w:pPr>
      <w:bookmarkStart w:id="0" w:name="_GoBack"/>
      <w:bookmarkEnd w:id="0"/>
    </w:p>
    <w:p w14:paraId="688E8ECD" w14:textId="03117547" w:rsidR="001B2F9E" w:rsidRDefault="00F55527" w:rsidP="00F55527">
      <w:pPr>
        <w:pStyle w:val="EHRnon-numberedBODY"/>
        <w:jc w:val="center"/>
      </w:pPr>
      <w:r>
        <w:rPr>
          <w:b/>
          <w:noProof/>
          <w:sz w:val="36"/>
          <w:szCs w:val="36"/>
          <w:lang w:eastAsia="en-GB"/>
        </w:rPr>
        <w:drawing>
          <wp:inline distT="0" distB="0" distL="0" distR="0" wp14:anchorId="4FCCCC81" wp14:editId="612CE030">
            <wp:extent cx="1170305" cy="926465"/>
            <wp:effectExtent l="0" t="0" r="0" b="6985"/>
            <wp:docPr id="1" name="Picture 2" descr="Mid Devon District Council logo" title="Mid Devo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926465"/>
                    </a:xfrm>
                    <a:prstGeom prst="rect">
                      <a:avLst/>
                    </a:prstGeom>
                    <a:noFill/>
                  </pic:spPr>
                </pic:pic>
              </a:graphicData>
            </a:graphic>
          </wp:inline>
        </w:drawing>
      </w:r>
    </w:p>
    <w:p w14:paraId="40092AB6" w14:textId="77777777" w:rsidR="00A96F97" w:rsidRDefault="00A96F97" w:rsidP="002F718F">
      <w:pPr>
        <w:pStyle w:val="EHRnon-numberedBODY"/>
      </w:pPr>
    </w:p>
    <w:p w14:paraId="7D0E4CBD" w14:textId="77777777" w:rsidR="00F44DB3" w:rsidRDefault="00F44DB3" w:rsidP="002F718F">
      <w:pPr>
        <w:pStyle w:val="EHRnon-numberedBODY"/>
      </w:pPr>
    </w:p>
    <w:p w14:paraId="3E83DF72" w14:textId="77777777" w:rsidR="00E47212" w:rsidRDefault="00E47212" w:rsidP="00302A19">
      <w:pPr>
        <w:pStyle w:val="EHRnon-numberedBODY"/>
        <w:jc w:val="center"/>
        <w:rPr>
          <w:b/>
          <w:sz w:val="48"/>
          <w:szCs w:val="48"/>
        </w:rPr>
      </w:pPr>
    </w:p>
    <w:p w14:paraId="20052C63" w14:textId="0E9D2AE9" w:rsidR="00E47212" w:rsidRDefault="00F55527" w:rsidP="00302A19">
      <w:pPr>
        <w:pStyle w:val="EHRnon-numberedBODY"/>
        <w:jc w:val="center"/>
        <w:rPr>
          <w:b/>
          <w:sz w:val="48"/>
          <w:szCs w:val="48"/>
        </w:rPr>
      </w:pPr>
      <w:r w:rsidRPr="00E47212">
        <w:rPr>
          <w:b/>
          <w:sz w:val="48"/>
          <w:szCs w:val="48"/>
        </w:rPr>
        <w:t xml:space="preserve">Housing </w:t>
      </w:r>
      <w:r w:rsidR="00B42614" w:rsidRPr="00E47212">
        <w:rPr>
          <w:b/>
          <w:sz w:val="48"/>
          <w:szCs w:val="48"/>
        </w:rPr>
        <w:t>Assistance Policy</w:t>
      </w:r>
      <w:r w:rsidRPr="00E47212">
        <w:rPr>
          <w:b/>
          <w:sz w:val="48"/>
          <w:szCs w:val="48"/>
        </w:rPr>
        <w:t xml:space="preserve"> </w:t>
      </w:r>
    </w:p>
    <w:p w14:paraId="3AB85299" w14:textId="767DA650" w:rsidR="001D23B7" w:rsidRPr="00E47212" w:rsidRDefault="00410ADC" w:rsidP="00302A19">
      <w:pPr>
        <w:pStyle w:val="EHRnon-numberedBODY"/>
        <w:jc w:val="center"/>
        <w:rPr>
          <w:b/>
          <w:sz w:val="48"/>
          <w:szCs w:val="48"/>
        </w:rPr>
      </w:pPr>
      <w:r>
        <w:rPr>
          <w:b/>
          <w:sz w:val="48"/>
          <w:szCs w:val="48"/>
        </w:rPr>
        <w:t>2022</w:t>
      </w:r>
      <w:r w:rsidR="00F55527" w:rsidRPr="00E47212">
        <w:rPr>
          <w:b/>
          <w:sz w:val="48"/>
          <w:szCs w:val="48"/>
        </w:rPr>
        <w:t>-202</w:t>
      </w:r>
      <w:r>
        <w:rPr>
          <w:b/>
          <w:sz w:val="48"/>
          <w:szCs w:val="48"/>
        </w:rPr>
        <w:t>5</w:t>
      </w:r>
    </w:p>
    <w:p w14:paraId="4C458030" w14:textId="77777777" w:rsidR="001B2F9E" w:rsidRDefault="001B2F9E" w:rsidP="002F718F">
      <w:pPr>
        <w:pStyle w:val="EHRnon-numberedBODY"/>
      </w:pPr>
    </w:p>
    <w:p w14:paraId="28A2D829" w14:textId="77777777" w:rsidR="00F44DB3" w:rsidRPr="000F2C26" w:rsidRDefault="00F44DB3" w:rsidP="002F718F">
      <w:pPr>
        <w:pStyle w:val="EHRnon-numberedBODY"/>
      </w:pPr>
    </w:p>
    <w:p w14:paraId="1D2153D2" w14:textId="77777777" w:rsidR="000F2C26" w:rsidRDefault="000F2C26" w:rsidP="002F718F">
      <w:pPr>
        <w:pStyle w:val="EHRnon-numberedBODY"/>
      </w:pPr>
    </w:p>
    <w:p w14:paraId="22996413" w14:textId="77777777" w:rsidR="000F2C26" w:rsidRDefault="000F2C26" w:rsidP="002F718F">
      <w:pPr>
        <w:pStyle w:val="EHRnon-numberedBODY"/>
      </w:pPr>
    </w:p>
    <w:p w14:paraId="71A0FCFF" w14:textId="77777777" w:rsidR="000F2C26" w:rsidRDefault="000F2C26" w:rsidP="002F718F">
      <w:pPr>
        <w:pStyle w:val="EHRnon-numberedBODY"/>
      </w:pPr>
    </w:p>
    <w:p w14:paraId="0A4B6D25" w14:textId="77777777" w:rsidR="00F44DB3" w:rsidRDefault="00F44DB3" w:rsidP="002F718F">
      <w:pPr>
        <w:pStyle w:val="EHRnon-numberedBODY"/>
      </w:pPr>
    </w:p>
    <w:p w14:paraId="0AA6EC87" w14:textId="77777777" w:rsidR="00F44DB3" w:rsidRPr="000F2C26" w:rsidRDefault="00F44DB3" w:rsidP="002F718F">
      <w:pPr>
        <w:pStyle w:val="EHRnon-numberedBODY"/>
      </w:pPr>
    </w:p>
    <w:p w14:paraId="4816C982" w14:textId="398C75D9" w:rsidR="00847DDA" w:rsidRPr="000F2C26" w:rsidRDefault="00B42614" w:rsidP="002F718F">
      <w:pPr>
        <w:pStyle w:val="EHRnon-numberedBODY"/>
      </w:pPr>
      <w:r>
        <w:t>Date</w:t>
      </w:r>
      <w:r w:rsidR="00F55527">
        <w:t xml:space="preserve"> adopted</w:t>
      </w:r>
      <w:r>
        <w:t xml:space="preserve">: </w:t>
      </w:r>
      <w:r w:rsidR="00F44DB3">
        <w:tab/>
      </w:r>
      <w:r w:rsidR="00D660F3">
        <w:t>7 February</w:t>
      </w:r>
      <w:r w:rsidR="00F55527">
        <w:t xml:space="preserve"> 2023</w:t>
      </w:r>
    </w:p>
    <w:p w14:paraId="0C448CFE" w14:textId="77777777" w:rsidR="00847DDA" w:rsidRPr="00296E3A" w:rsidRDefault="00770975" w:rsidP="00296E3A">
      <w:pPr>
        <w:pStyle w:val="EHRnon-numberedBODY"/>
        <w:spacing w:before="360" w:after="360"/>
        <w:rPr>
          <w:b/>
          <w:sz w:val="40"/>
          <w:szCs w:val="40"/>
        </w:rPr>
      </w:pPr>
      <w:r>
        <w:br w:type="page"/>
      </w:r>
      <w:r w:rsidR="00847DDA" w:rsidRPr="00E16E7B">
        <w:rPr>
          <w:b/>
          <w:color w:val="2E74B5" w:themeColor="accent1" w:themeShade="BF"/>
          <w:sz w:val="40"/>
          <w:szCs w:val="40"/>
        </w:rPr>
        <w:lastRenderedPageBreak/>
        <w:t>Contents</w:t>
      </w:r>
    </w:p>
    <w:p w14:paraId="071DA49C" w14:textId="4AB1685D" w:rsidR="00A824A6" w:rsidRDefault="00621DAA">
      <w:pPr>
        <w:pStyle w:val="TOC1"/>
        <w:tabs>
          <w:tab w:val="right" w:leader="dot" w:pos="9629"/>
        </w:tabs>
        <w:rPr>
          <w:rFonts w:asciiTheme="minorHAnsi" w:eastAsiaTheme="minorEastAsia" w:hAnsiTheme="minorHAnsi" w:cstheme="minorBidi"/>
          <w:b w:val="0"/>
          <w:noProof/>
          <w:sz w:val="22"/>
          <w:szCs w:val="22"/>
          <w:lang w:eastAsia="en-GB"/>
        </w:rPr>
      </w:pPr>
      <w:r>
        <w:fldChar w:fldCharType="begin"/>
      </w:r>
      <w:r>
        <w:instrText xml:space="preserve"> TOC \h \z \t "EHR Major heading,1,EHR - Sub-heading1,2,EHR Sub-heading2,3,EHR Figure,4" </w:instrText>
      </w:r>
      <w:r>
        <w:fldChar w:fldCharType="separate"/>
      </w:r>
      <w:hyperlink w:anchor="_Toc122348102" w:history="1">
        <w:r w:rsidR="00A824A6" w:rsidRPr="00CA6CE6">
          <w:rPr>
            <w:rStyle w:val="Hyperlink"/>
            <w:noProof/>
            <w14:scene3d>
              <w14:camera w14:prst="orthographicFront"/>
              <w14:lightRig w14:rig="threePt" w14:dir="t">
                <w14:rot w14:lat="0" w14:lon="0" w14:rev="0"/>
              </w14:lightRig>
            </w14:scene3d>
          </w:rPr>
          <w:t>1</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Introduction</w:t>
        </w:r>
        <w:r w:rsidR="00A824A6">
          <w:rPr>
            <w:noProof/>
            <w:webHidden/>
          </w:rPr>
          <w:tab/>
        </w:r>
        <w:r w:rsidR="00A824A6">
          <w:rPr>
            <w:noProof/>
            <w:webHidden/>
          </w:rPr>
          <w:fldChar w:fldCharType="begin"/>
        </w:r>
        <w:r w:rsidR="00A824A6">
          <w:rPr>
            <w:noProof/>
            <w:webHidden/>
          </w:rPr>
          <w:instrText xml:space="preserve"> PAGEREF _Toc122348102 \h </w:instrText>
        </w:r>
        <w:r w:rsidR="00A824A6">
          <w:rPr>
            <w:noProof/>
            <w:webHidden/>
          </w:rPr>
        </w:r>
        <w:r w:rsidR="00A824A6">
          <w:rPr>
            <w:noProof/>
            <w:webHidden/>
          </w:rPr>
          <w:fldChar w:fldCharType="separate"/>
        </w:r>
        <w:r w:rsidR="00A824A6">
          <w:rPr>
            <w:noProof/>
            <w:webHidden/>
          </w:rPr>
          <w:t>5</w:t>
        </w:r>
        <w:r w:rsidR="00A824A6">
          <w:rPr>
            <w:noProof/>
            <w:webHidden/>
          </w:rPr>
          <w:fldChar w:fldCharType="end"/>
        </w:r>
      </w:hyperlink>
    </w:p>
    <w:p w14:paraId="17409FAF" w14:textId="63C97EF2"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03" w:history="1">
        <w:r w:rsidR="00A824A6" w:rsidRPr="00CA6CE6">
          <w:rPr>
            <w:rStyle w:val="Hyperlink"/>
            <w:noProof/>
            <w14:scene3d>
              <w14:camera w14:prst="orthographicFront"/>
              <w14:lightRig w14:rig="threePt" w14:dir="t">
                <w14:rot w14:lat="0" w14:lon="0" w14:rev="0"/>
              </w14:lightRig>
            </w14:scene3d>
          </w:rPr>
          <w:t>1.1</w:t>
        </w:r>
        <w:r w:rsidR="00A824A6">
          <w:rPr>
            <w:rFonts w:asciiTheme="minorHAnsi" w:eastAsiaTheme="minorEastAsia" w:hAnsiTheme="minorHAnsi" w:cstheme="minorBidi"/>
            <w:noProof/>
            <w:sz w:val="22"/>
            <w:szCs w:val="22"/>
            <w:lang w:eastAsia="en-GB"/>
          </w:rPr>
          <w:tab/>
        </w:r>
        <w:r w:rsidR="00A824A6" w:rsidRPr="00CA6CE6">
          <w:rPr>
            <w:rStyle w:val="Hyperlink"/>
            <w:noProof/>
          </w:rPr>
          <w:t>Purpose</w:t>
        </w:r>
        <w:r w:rsidR="00A824A6">
          <w:rPr>
            <w:noProof/>
            <w:webHidden/>
          </w:rPr>
          <w:tab/>
        </w:r>
        <w:r w:rsidR="00A824A6">
          <w:rPr>
            <w:noProof/>
            <w:webHidden/>
          </w:rPr>
          <w:fldChar w:fldCharType="begin"/>
        </w:r>
        <w:r w:rsidR="00A824A6">
          <w:rPr>
            <w:noProof/>
            <w:webHidden/>
          </w:rPr>
          <w:instrText xml:space="preserve"> PAGEREF _Toc122348103 \h </w:instrText>
        </w:r>
        <w:r w:rsidR="00A824A6">
          <w:rPr>
            <w:noProof/>
            <w:webHidden/>
          </w:rPr>
        </w:r>
        <w:r w:rsidR="00A824A6">
          <w:rPr>
            <w:noProof/>
            <w:webHidden/>
          </w:rPr>
          <w:fldChar w:fldCharType="separate"/>
        </w:r>
        <w:r w:rsidR="00A824A6">
          <w:rPr>
            <w:noProof/>
            <w:webHidden/>
          </w:rPr>
          <w:t>5</w:t>
        </w:r>
        <w:r w:rsidR="00A824A6">
          <w:rPr>
            <w:noProof/>
            <w:webHidden/>
          </w:rPr>
          <w:fldChar w:fldCharType="end"/>
        </w:r>
      </w:hyperlink>
    </w:p>
    <w:p w14:paraId="253ABA18" w14:textId="596B37C6"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04" w:history="1">
        <w:r w:rsidR="00A824A6" w:rsidRPr="00CA6CE6">
          <w:rPr>
            <w:rStyle w:val="Hyperlink"/>
            <w:noProof/>
            <w:lang w:eastAsia="en-GB"/>
            <w14:scene3d>
              <w14:camera w14:prst="orthographicFront"/>
              <w14:lightRig w14:rig="threePt" w14:dir="t">
                <w14:rot w14:lat="0" w14:lon="0" w14:rev="0"/>
              </w14:lightRig>
            </w14:scene3d>
          </w:rPr>
          <w:t>1.2</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Review</w:t>
        </w:r>
        <w:r w:rsidR="00A824A6">
          <w:rPr>
            <w:noProof/>
            <w:webHidden/>
          </w:rPr>
          <w:tab/>
        </w:r>
        <w:r w:rsidR="00A824A6">
          <w:rPr>
            <w:noProof/>
            <w:webHidden/>
          </w:rPr>
          <w:fldChar w:fldCharType="begin"/>
        </w:r>
        <w:r w:rsidR="00A824A6">
          <w:rPr>
            <w:noProof/>
            <w:webHidden/>
          </w:rPr>
          <w:instrText xml:space="preserve"> PAGEREF _Toc122348104 \h </w:instrText>
        </w:r>
        <w:r w:rsidR="00A824A6">
          <w:rPr>
            <w:noProof/>
            <w:webHidden/>
          </w:rPr>
        </w:r>
        <w:r w:rsidR="00A824A6">
          <w:rPr>
            <w:noProof/>
            <w:webHidden/>
          </w:rPr>
          <w:fldChar w:fldCharType="separate"/>
        </w:r>
        <w:r w:rsidR="00A824A6">
          <w:rPr>
            <w:noProof/>
            <w:webHidden/>
          </w:rPr>
          <w:t>5</w:t>
        </w:r>
        <w:r w:rsidR="00A824A6">
          <w:rPr>
            <w:noProof/>
            <w:webHidden/>
          </w:rPr>
          <w:fldChar w:fldCharType="end"/>
        </w:r>
      </w:hyperlink>
    </w:p>
    <w:p w14:paraId="5901E310" w14:textId="3D27171A"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05" w:history="1">
        <w:r w:rsidR="00A824A6" w:rsidRPr="00CA6CE6">
          <w:rPr>
            <w:rStyle w:val="Hyperlink"/>
            <w:noProof/>
            <w:lang w:eastAsia="en-GB"/>
            <w14:scene3d>
              <w14:camera w14:prst="orthographicFront"/>
              <w14:lightRig w14:rig="threePt" w14:dir="t">
                <w14:rot w14:lat="0" w14:lon="0" w14:rev="0"/>
              </w14:lightRig>
            </w14:scene3d>
          </w:rPr>
          <w:t>1.3</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Funding</w:t>
        </w:r>
        <w:r w:rsidR="00A824A6">
          <w:rPr>
            <w:noProof/>
            <w:webHidden/>
          </w:rPr>
          <w:tab/>
        </w:r>
        <w:r w:rsidR="00A824A6">
          <w:rPr>
            <w:noProof/>
            <w:webHidden/>
          </w:rPr>
          <w:fldChar w:fldCharType="begin"/>
        </w:r>
        <w:r w:rsidR="00A824A6">
          <w:rPr>
            <w:noProof/>
            <w:webHidden/>
          </w:rPr>
          <w:instrText xml:space="preserve"> PAGEREF _Toc122348105 \h </w:instrText>
        </w:r>
        <w:r w:rsidR="00A824A6">
          <w:rPr>
            <w:noProof/>
            <w:webHidden/>
          </w:rPr>
        </w:r>
        <w:r w:rsidR="00A824A6">
          <w:rPr>
            <w:noProof/>
            <w:webHidden/>
          </w:rPr>
          <w:fldChar w:fldCharType="separate"/>
        </w:r>
        <w:r w:rsidR="00A824A6">
          <w:rPr>
            <w:noProof/>
            <w:webHidden/>
          </w:rPr>
          <w:t>6</w:t>
        </w:r>
        <w:r w:rsidR="00A824A6">
          <w:rPr>
            <w:noProof/>
            <w:webHidden/>
          </w:rPr>
          <w:fldChar w:fldCharType="end"/>
        </w:r>
      </w:hyperlink>
    </w:p>
    <w:p w14:paraId="3870CD6E" w14:textId="35E567AE"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06" w:history="1">
        <w:r w:rsidR="00A824A6" w:rsidRPr="00CA6CE6">
          <w:rPr>
            <w:rStyle w:val="Hyperlink"/>
            <w:noProof/>
            <w:lang w:eastAsia="en-GB"/>
            <w14:scene3d>
              <w14:camera w14:prst="orthographicFront"/>
              <w14:lightRig w14:rig="threePt" w14:dir="t">
                <w14:rot w14:lat="0" w14:lon="0" w14:rev="0"/>
              </w14:lightRig>
            </w14:scene3d>
          </w:rPr>
          <w:t>2</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Context</w:t>
        </w:r>
        <w:r w:rsidR="00A824A6">
          <w:rPr>
            <w:noProof/>
            <w:webHidden/>
          </w:rPr>
          <w:tab/>
        </w:r>
        <w:r w:rsidR="00A824A6">
          <w:rPr>
            <w:noProof/>
            <w:webHidden/>
          </w:rPr>
          <w:fldChar w:fldCharType="begin"/>
        </w:r>
        <w:r w:rsidR="00A824A6">
          <w:rPr>
            <w:noProof/>
            <w:webHidden/>
          </w:rPr>
          <w:instrText xml:space="preserve"> PAGEREF _Toc122348106 \h </w:instrText>
        </w:r>
        <w:r w:rsidR="00A824A6">
          <w:rPr>
            <w:noProof/>
            <w:webHidden/>
          </w:rPr>
        </w:r>
        <w:r w:rsidR="00A824A6">
          <w:rPr>
            <w:noProof/>
            <w:webHidden/>
          </w:rPr>
          <w:fldChar w:fldCharType="separate"/>
        </w:r>
        <w:r w:rsidR="00A824A6">
          <w:rPr>
            <w:noProof/>
            <w:webHidden/>
          </w:rPr>
          <w:t>6</w:t>
        </w:r>
        <w:r w:rsidR="00A824A6">
          <w:rPr>
            <w:noProof/>
            <w:webHidden/>
          </w:rPr>
          <w:fldChar w:fldCharType="end"/>
        </w:r>
      </w:hyperlink>
    </w:p>
    <w:p w14:paraId="5A85CF06" w14:textId="4EE16B92"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07" w:history="1">
        <w:r w:rsidR="00A824A6" w:rsidRPr="00CA6CE6">
          <w:rPr>
            <w:rStyle w:val="Hyperlink"/>
            <w:noProof/>
            <w:lang w:eastAsia="en-GB"/>
            <w14:scene3d>
              <w14:camera w14:prst="orthographicFront"/>
              <w14:lightRig w14:rig="threePt" w14:dir="t">
                <w14:rot w14:lat="0" w14:lon="0" w14:rev="0"/>
              </w14:lightRig>
            </w14:scene3d>
          </w:rPr>
          <w:t>2.1</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Housing and Health</w:t>
        </w:r>
        <w:r w:rsidR="00A824A6">
          <w:rPr>
            <w:noProof/>
            <w:webHidden/>
          </w:rPr>
          <w:tab/>
        </w:r>
        <w:r w:rsidR="00A824A6">
          <w:rPr>
            <w:noProof/>
            <w:webHidden/>
          </w:rPr>
          <w:fldChar w:fldCharType="begin"/>
        </w:r>
        <w:r w:rsidR="00A824A6">
          <w:rPr>
            <w:noProof/>
            <w:webHidden/>
          </w:rPr>
          <w:instrText xml:space="preserve"> PAGEREF _Toc122348107 \h </w:instrText>
        </w:r>
        <w:r w:rsidR="00A824A6">
          <w:rPr>
            <w:noProof/>
            <w:webHidden/>
          </w:rPr>
        </w:r>
        <w:r w:rsidR="00A824A6">
          <w:rPr>
            <w:noProof/>
            <w:webHidden/>
          </w:rPr>
          <w:fldChar w:fldCharType="separate"/>
        </w:r>
        <w:r w:rsidR="00A824A6">
          <w:rPr>
            <w:noProof/>
            <w:webHidden/>
          </w:rPr>
          <w:t>6</w:t>
        </w:r>
        <w:r w:rsidR="00A824A6">
          <w:rPr>
            <w:noProof/>
            <w:webHidden/>
          </w:rPr>
          <w:fldChar w:fldCharType="end"/>
        </w:r>
      </w:hyperlink>
    </w:p>
    <w:p w14:paraId="5A63FFC1" w14:textId="6A49436B"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08" w:history="1">
        <w:r w:rsidR="00A824A6" w:rsidRPr="00CA6CE6">
          <w:rPr>
            <w:rStyle w:val="Hyperlink"/>
            <w:noProof/>
            <w14:scene3d>
              <w14:camera w14:prst="orthographicFront"/>
              <w14:lightRig w14:rig="threePt" w14:dir="t">
                <w14:rot w14:lat="0" w14:lon="0" w14:rev="0"/>
              </w14:lightRig>
            </w14:scene3d>
          </w:rPr>
          <w:t>2.2</w:t>
        </w:r>
        <w:r w:rsidR="00A824A6">
          <w:rPr>
            <w:rFonts w:asciiTheme="minorHAnsi" w:eastAsiaTheme="minorEastAsia" w:hAnsiTheme="minorHAnsi" w:cstheme="minorBidi"/>
            <w:noProof/>
            <w:sz w:val="22"/>
            <w:szCs w:val="22"/>
            <w:lang w:eastAsia="en-GB"/>
          </w:rPr>
          <w:tab/>
        </w:r>
        <w:r w:rsidR="00A824A6" w:rsidRPr="00CA6CE6">
          <w:rPr>
            <w:rStyle w:val="Hyperlink"/>
            <w:noProof/>
          </w:rPr>
          <w:t>Better Care Fund (BCF) and Metrics</w:t>
        </w:r>
        <w:r w:rsidR="00A824A6">
          <w:rPr>
            <w:noProof/>
            <w:webHidden/>
          </w:rPr>
          <w:tab/>
        </w:r>
        <w:r w:rsidR="00A824A6">
          <w:rPr>
            <w:noProof/>
            <w:webHidden/>
          </w:rPr>
          <w:fldChar w:fldCharType="begin"/>
        </w:r>
        <w:r w:rsidR="00A824A6">
          <w:rPr>
            <w:noProof/>
            <w:webHidden/>
          </w:rPr>
          <w:instrText xml:space="preserve"> PAGEREF _Toc122348108 \h </w:instrText>
        </w:r>
        <w:r w:rsidR="00A824A6">
          <w:rPr>
            <w:noProof/>
            <w:webHidden/>
          </w:rPr>
        </w:r>
        <w:r w:rsidR="00A824A6">
          <w:rPr>
            <w:noProof/>
            <w:webHidden/>
          </w:rPr>
          <w:fldChar w:fldCharType="separate"/>
        </w:r>
        <w:r w:rsidR="00A824A6">
          <w:rPr>
            <w:noProof/>
            <w:webHidden/>
          </w:rPr>
          <w:t>6</w:t>
        </w:r>
        <w:r w:rsidR="00A824A6">
          <w:rPr>
            <w:noProof/>
            <w:webHidden/>
          </w:rPr>
          <w:fldChar w:fldCharType="end"/>
        </w:r>
      </w:hyperlink>
    </w:p>
    <w:p w14:paraId="49578281" w14:textId="55D9F08E"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09" w:history="1">
        <w:r w:rsidR="00A824A6" w:rsidRPr="00CA6CE6">
          <w:rPr>
            <w:rStyle w:val="Hyperlink"/>
            <w:noProof/>
            <w:lang w:eastAsia="en-GB"/>
            <w14:scene3d>
              <w14:camera w14:prst="orthographicFront"/>
              <w14:lightRig w14:rig="threePt" w14:dir="t">
                <w14:rot w14:lat="0" w14:lon="0" w14:rev="0"/>
              </w14:lightRig>
            </w14:scene3d>
          </w:rPr>
          <w:t>3</w:t>
        </w:r>
        <w:r w:rsidR="00A824A6">
          <w:rPr>
            <w:rFonts w:asciiTheme="minorHAnsi" w:eastAsiaTheme="minorEastAsia" w:hAnsiTheme="minorHAnsi" w:cstheme="minorBidi"/>
            <w:b w:val="0"/>
            <w:noProof/>
            <w:sz w:val="22"/>
            <w:szCs w:val="22"/>
            <w:lang w:eastAsia="en-GB"/>
          </w:rPr>
          <w:tab/>
        </w:r>
        <w:r w:rsidR="00A824A6" w:rsidRPr="00CA6CE6">
          <w:rPr>
            <w:rStyle w:val="Hyperlink"/>
            <w:noProof/>
            <w:lang w:eastAsia="en-GB"/>
          </w:rPr>
          <w:t>Priorities</w:t>
        </w:r>
        <w:r w:rsidR="00A824A6">
          <w:rPr>
            <w:noProof/>
            <w:webHidden/>
          </w:rPr>
          <w:tab/>
        </w:r>
        <w:r w:rsidR="00A824A6">
          <w:rPr>
            <w:noProof/>
            <w:webHidden/>
          </w:rPr>
          <w:fldChar w:fldCharType="begin"/>
        </w:r>
        <w:r w:rsidR="00A824A6">
          <w:rPr>
            <w:noProof/>
            <w:webHidden/>
          </w:rPr>
          <w:instrText xml:space="preserve"> PAGEREF _Toc122348109 \h </w:instrText>
        </w:r>
        <w:r w:rsidR="00A824A6">
          <w:rPr>
            <w:noProof/>
            <w:webHidden/>
          </w:rPr>
        </w:r>
        <w:r w:rsidR="00A824A6">
          <w:rPr>
            <w:noProof/>
            <w:webHidden/>
          </w:rPr>
          <w:fldChar w:fldCharType="separate"/>
        </w:r>
        <w:r w:rsidR="00A824A6">
          <w:rPr>
            <w:noProof/>
            <w:webHidden/>
          </w:rPr>
          <w:t>8</w:t>
        </w:r>
        <w:r w:rsidR="00A824A6">
          <w:rPr>
            <w:noProof/>
            <w:webHidden/>
          </w:rPr>
          <w:fldChar w:fldCharType="end"/>
        </w:r>
      </w:hyperlink>
    </w:p>
    <w:p w14:paraId="3D365E36" w14:textId="20129B77"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10" w:history="1">
        <w:r w:rsidR="00A824A6" w:rsidRPr="00CA6CE6">
          <w:rPr>
            <w:rStyle w:val="Hyperlink"/>
            <w:noProof/>
            <w:lang w:eastAsia="en-GB"/>
            <w14:scene3d>
              <w14:camera w14:prst="orthographicFront"/>
              <w14:lightRig w14:rig="threePt" w14:dir="t">
                <w14:rot w14:lat="0" w14:lon="0" w14:rev="0"/>
              </w14:lightRig>
            </w14:scene3d>
          </w:rPr>
          <w:t>3.1</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Devon BCF Priorities</w:t>
        </w:r>
        <w:r w:rsidR="00A824A6">
          <w:rPr>
            <w:noProof/>
            <w:webHidden/>
          </w:rPr>
          <w:tab/>
        </w:r>
        <w:r w:rsidR="00A824A6">
          <w:rPr>
            <w:noProof/>
            <w:webHidden/>
          </w:rPr>
          <w:fldChar w:fldCharType="begin"/>
        </w:r>
        <w:r w:rsidR="00A824A6">
          <w:rPr>
            <w:noProof/>
            <w:webHidden/>
          </w:rPr>
          <w:instrText xml:space="preserve"> PAGEREF _Toc122348110 \h </w:instrText>
        </w:r>
        <w:r w:rsidR="00A824A6">
          <w:rPr>
            <w:noProof/>
            <w:webHidden/>
          </w:rPr>
        </w:r>
        <w:r w:rsidR="00A824A6">
          <w:rPr>
            <w:noProof/>
            <w:webHidden/>
          </w:rPr>
          <w:fldChar w:fldCharType="separate"/>
        </w:r>
        <w:r w:rsidR="00A824A6">
          <w:rPr>
            <w:noProof/>
            <w:webHidden/>
          </w:rPr>
          <w:t>8</w:t>
        </w:r>
        <w:r w:rsidR="00A824A6">
          <w:rPr>
            <w:noProof/>
            <w:webHidden/>
          </w:rPr>
          <w:fldChar w:fldCharType="end"/>
        </w:r>
      </w:hyperlink>
    </w:p>
    <w:p w14:paraId="69C9252A" w14:textId="0CCCD704"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11" w:history="1">
        <w:r w:rsidR="00A824A6" w:rsidRPr="00CA6CE6">
          <w:rPr>
            <w:rStyle w:val="Hyperlink"/>
            <w:noProof/>
            <w:lang w:eastAsia="en-GB"/>
            <w14:scene3d>
              <w14:camera w14:prst="orthographicFront"/>
              <w14:lightRig w14:rig="threePt" w14:dir="t">
                <w14:rot w14:lat="0" w14:lon="0" w14:rev="0"/>
              </w14:lightRig>
            </w14:scene3d>
          </w:rPr>
          <w:t>3.2</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Health and Wellbeing Board Priorities</w:t>
        </w:r>
        <w:r w:rsidR="00A824A6">
          <w:rPr>
            <w:noProof/>
            <w:webHidden/>
          </w:rPr>
          <w:tab/>
        </w:r>
        <w:r w:rsidR="00A824A6">
          <w:rPr>
            <w:noProof/>
            <w:webHidden/>
          </w:rPr>
          <w:fldChar w:fldCharType="begin"/>
        </w:r>
        <w:r w:rsidR="00A824A6">
          <w:rPr>
            <w:noProof/>
            <w:webHidden/>
          </w:rPr>
          <w:instrText xml:space="preserve"> PAGEREF _Toc122348111 \h </w:instrText>
        </w:r>
        <w:r w:rsidR="00A824A6">
          <w:rPr>
            <w:noProof/>
            <w:webHidden/>
          </w:rPr>
        </w:r>
        <w:r w:rsidR="00A824A6">
          <w:rPr>
            <w:noProof/>
            <w:webHidden/>
          </w:rPr>
          <w:fldChar w:fldCharType="separate"/>
        </w:r>
        <w:r w:rsidR="00A824A6">
          <w:rPr>
            <w:noProof/>
            <w:webHidden/>
          </w:rPr>
          <w:t>8</w:t>
        </w:r>
        <w:r w:rsidR="00A824A6">
          <w:rPr>
            <w:noProof/>
            <w:webHidden/>
          </w:rPr>
          <w:fldChar w:fldCharType="end"/>
        </w:r>
      </w:hyperlink>
    </w:p>
    <w:p w14:paraId="64A3BD82" w14:textId="5DAD4838"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12" w:history="1">
        <w:r w:rsidR="00A824A6" w:rsidRPr="00CA6CE6">
          <w:rPr>
            <w:rStyle w:val="Hyperlink"/>
            <w:noProof/>
            <w:lang w:eastAsia="en-GB"/>
            <w14:scene3d>
              <w14:camera w14:prst="orthographicFront"/>
              <w14:lightRig w14:rig="threePt" w14:dir="t">
                <w14:rot w14:lat="0" w14:lon="0" w14:rev="0"/>
              </w14:lightRig>
            </w14:scene3d>
          </w:rPr>
          <w:t>3.3</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Local District Priorities</w:t>
        </w:r>
        <w:r w:rsidR="00A824A6">
          <w:rPr>
            <w:noProof/>
            <w:webHidden/>
          </w:rPr>
          <w:tab/>
        </w:r>
        <w:r w:rsidR="00A824A6">
          <w:rPr>
            <w:noProof/>
            <w:webHidden/>
          </w:rPr>
          <w:fldChar w:fldCharType="begin"/>
        </w:r>
        <w:r w:rsidR="00A824A6">
          <w:rPr>
            <w:noProof/>
            <w:webHidden/>
          </w:rPr>
          <w:instrText xml:space="preserve"> PAGEREF _Toc122348112 \h </w:instrText>
        </w:r>
        <w:r w:rsidR="00A824A6">
          <w:rPr>
            <w:noProof/>
            <w:webHidden/>
          </w:rPr>
        </w:r>
        <w:r w:rsidR="00A824A6">
          <w:rPr>
            <w:noProof/>
            <w:webHidden/>
          </w:rPr>
          <w:fldChar w:fldCharType="separate"/>
        </w:r>
        <w:r w:rsidR="00A824A6">
          <w:rPr>
            <w:noProof/>
            <w:webHidden/>
          </w:rPr>
          <w:t>9</w:t>
        </w:r>
        <w:r w:rsidR="00A824A6">
          <w:rPr>
            <w:noProof/>
            <w:webHidden/>
          </w:rPr>
          <w:fldChar w:fldCharType="end"/>
        </w:r>
      </w:hyperlink>
    </w:p>
    <w:p w14:paraId="78AA0ABA" w14:textId="28D28BA5"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13" w:history="1">
        <w:r w:rsidR="00A824A6" w:rsidRPr="00CA6CE6">
          <w:rPr>
            <w:rStyle w:val="Hyperlink"/>
            <w:noProof/>
            <w:lang w:eastAsia="en-GB"/>
            <w14:scene3d>
              <w14:camera w14:prst="orthographicFront"/>
              <w14:lightRig w14:rig="threePt" w14:dir="t">
                <w14:rot w14:lat="0" w14:lon="0" w14:rev="0"/>
              </w14:lightRig>
            </w14:scene3d>
          </w:rPr>
          <w:t>3.4</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Objectives of this Policy</w:t>
        </w:r>
        <w:r w:rsidR="00A824A6">
          <w:rPr>
            <w:noProof/>
            <w:webHidden/>
          </w:rPr>
          <w:tab/>
        </w:r>
        <w:r w:rsidR="00A824A6">
          <w:rPr>
            <w:noProof/>
            <w:webHidden/>
          </w:rPr>
          <w:fldChar w:fldCharType="begin"/>
        </w:r>
        <w:r w:rsidR="00A824A6">
          <w:rPr>
            <w:noProof/>
            <w:webHidden/>
          </w:rPr>
          <w:instrText xml:space="preserve"> PAGEREF _Toc122348113 \h </w:instrText>
        </w:r>
        <w:r w:rsidR="00A824A6">
          <w:rPr>
            <w:noProof/>
            <w:webHidden/>
          </w:rPr>
        </w:r>
        <w:r w:rsidR="00A824A6">
          <w:rPr>
            <w:noProof/>
            <w:webHidden/>
          </w:rPr>
          <w:fldChar w:fldCharType="separate"/>
        </w:r>
        <w:r w:rsidR="00A824A6">
          <w:rPr>
            <w:noProof/>
            <w:webHidden/>
          </w:rPr>
          <w:t>9</w:t>
        </w:r>
        <w:r w:rsidR="00A824A6">
          <w:rPr>
            <w:noProof/>
            <w:webHidden/>
          </w:rPr>
          <w:fldChar w:fldCharType="end"/>
        </w:r>
      </w:hyperlink>
    </w:p>
    <w:p w14:paraId="2E6A6DFE" w14:textId="4A6C634A"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14" w:history="1">
        <w:r w:rsidR="00A824A6" w:rsidRPr="00CA6CE6">
          <w:rPr>
            <w:rStyle w:val="Hyperlink"/>
            <w:noProof/>
          </w:rPr>
          <w:t>PART ONE – Better Care Fund Assistance</w:t>
        </w:r>
        <w:r w:rsidR="00A824A6">
          <w:rPr>
            <w:noProof/>
            <w:webHidden/>
          </w:rPr>
          <w:tab/>
        </w:r>
        <w:r w:rsidR="00A824A6">
          <w:rPr>
            <w:noProof/>
            <w:webHidden/>
          </w:rPr>
          <w:fldChar w:fldCharType="begin"/>
        </w:r>
        <w:r w:rsidR="00A824A6">
          <w:rPr>
            <w:noProof/>
            <w:webHidden/>
          </w:rPr>
          <w:instrText xml:space="preserve"> PAGEREF _Toc122348114 \h </w:instrText>
        </w:r>
        <w:r w:rsidR="00A824A6">
          <w:rPr>
            <w:noProof/>
            <w:webHidden/>
          </w:rPr>
        </w:r>
        <w:r w:rsidR="00A824A6">
          <w:rPr>
            <w:noProof/>
            <w:webHidden/>
          </w:rPr>
          <w:fldChar w:fldCharType="separate"/>
        </w:r>
        <w:r w:rsidR="00A824A6">
          <w:rPr>
            <w:noProof/>
            <w:webHidden/>
          </w:rPr>
          <w:t>11</w:t>
        </w:r>
        <w:r w:rsidR="00A824A6">
          <w:rPr>
            <w:noProof/>
            <w:webHidden/>
          </w:rPr>
          <w:fldChar w:fldCharType="end"/>
        </w:r>
      </w:hyperlink>
    </w:p>
    <w:p w14:paraId="440A7CD2" w14:textId="094871D8"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15" w:history="1">
        <w:r w:rsidR="00A824A6" w:rsidRPr="00CA6CE6">
          <w:rPr>
            <w:rStyle w:val="Hyperlink"/>
            <w:noProof/>
            <w14:scene3d>
              <w14:camera w14:prst="orthographicFront"/>
              <w14:lightRig w14:rig="threePt" w14:dir="t">
                <w14:rot w14:lat="0" w14:lon="0" w14:rev="0"/>
              </w14:lightRig>
            </w14:scene3d>
          </w:rPr>
          <w:t>4</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Mandatory Disabled Facilities Grants</w:t>
        </w:r>
        <w:r w:rsidR="00A824A6">
          <w:rPr>
            <w:noProof/>
            <w:webHidden/>
          </w:rPr>
          <w:tab/>
        </w:r>
        <w:r w:rsidR="00A824A6">
          <w:rPr>
            <w:noProof/>
            <w:webHidden/>
          </w:rPr>
          <w:fldChar w:fldCharType="begin"/>
        </w:r>
        <w:r w:rsidR="00A824A6">
          <w:rPr>
            <w:noProof/>
            <w:webHidden/>
          </w:rPr>
          <w:instrText xml:space="preserve"> PAGEREF _Toc122348115 \h </w:instrText>
        </w:r>
        <w:r w:rsidR="00A824A6">
          <w:rPr>
            <w:noProof/>
            <w:webHidden/>
          </w:rPr>
        </w:r>
        <w:r w:rsidR="00A824A6">
          <w:rPr>
            <w:noProof/>
            <w:webHidden/>
          </w:rPr>
          <w:fldChar w:fldCharType="separate"/>
        </w:r>
        <w:r w:rsidR="00A824A6">
          <w:rPr>
            <w:noProof/>
            <w:webHidden/>
          </w:rPr>
          <w:t>11</w:t>
        </w:r>
        <w:r w:rsidR="00A824A6">
          <w:rPr>
            <w:noProof/>
            <w:webHidden/>
          </w:rPr>
          <w:fldChar w:fldCharType="end"/>
        </w:r>
      </w:hyperlink>
    </w:p>
    <w:p w14:paraId="61634C12" w14:textId="5CB2662C"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16" w:history="1">
        <w:r w:rsidR="00A824A6" w:rsidRPr="00CA6CE6">
          <w:rPr>
            <w:rStyle w:val="Hyperlink"/>
            <w:noProof/>
            <w14:scene3d>
              <w14:camera w14:prst="orthographicFront"/>
              <w14:lightRig w14:rig="threePt" w14:dir="t">
                <w14:rot w14:lat="0" w14:lon="0" w14:rev="0"/>
              </w14:lightRig>
            </w14:scene3d>
          </w:rPr>
          <w:t>4.1</w:t>
        </w:r>
        <w:r w:rsidR="00A824A6">
          <w:rPr>
            <w:rFonts w:asciiTheme="minorHAnsi" w:eastAsiaTheme="minorEastAsia" w:hAnsiTheme="minorHAnsi" w:cstheme="minorBidi"/>
            <w:noProof/>
            <w:sz w:val="22"/>
            <w:szCs w:val="22"/>
            <w:lang w:eastAsia="en-GB"/>
          </w:rPr>
          <w:tab/>
        </w:r>
        <w:r w:rsidR="00A824A6" w:rsidRPr="00CA6CE6">
          <w:rPr>
            <w:rStyle w:val="Hyperlink"/>
            <w:noProof/>
          </w:rPr>
          <w:t>Background</w:t>
        </w:r>
        <w:r w:rsidR="00A824A6">
          <w:rPr>
            <w:noProof/>
            <w:webHidden/>
          </w:rPr>
          <w:tab/>
        </w:r>
        <w:r w:rsidR="00A824A6">
          <w:rPr>
            <w:noProof/>
            <w:webHidden/>
          </w:rPr>
          <w:fldChar w:fldCharType="begin"/>
        </w:r>
        <w:r w:rsidR="00A824A6">
          <w:rPr>
            <w:noProof/>
            <w:webHidden/>
          </w:rPr>
          <w:instrText xml:space="preserve"> PAGEREF _Toc122348116 \h </w:instrText>
        </w:r>
        <w:r w:rsidR="00A824A6">
          <w:rPr>
            <w:noProof/>
            <w:webHidden/>
          </w:rPr>
        </w:r>
        <w:r w:rsidR="00A824A6">
          <w:rPr>
            <w:noProof/>
            <w:webHidden/>
          </w:rPr>
          <w:fldChar w:fldCharType="separate"/>
        </w:r>
        <w:r w:rsidR="00A824A6">
          <w:rPr>
            <w:noProof/>
            <w:webHidden/>
          </w:rPr>
          <w:t>11</w:t>
        </w:r>
        <w:r w:rsidR="00A824A6">
          <w:rPr>
            <w:noProof/>
            <w:webHidden/>
          </w:rPr>
          <w:fldChar w:fldCharType="end"/>
        </w:r>
      </w:hyperlink>
    </w:p>
    <w:p w14:paraId="396A28D4" w14:textId="3A63E872"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17" w:history="1">
        <w:r w:rsidR="00A824A6" w:rsidRPr="00CA6CE6">
          <w:rPr>
            <w:rStyle w:val="Hyperlink"/>
            <w:noProof/>
            <w14:scene3d>
              <w14:camera w14:prst="orthographicFront"/>
              <w14:lightRig w14:rig="threePt" w14:dir="t">
                <w14:rot w14:lat="0" w14:lon="0" w14:rev="0"/>
              </w14:lightRig>
            </w14:scene3d>
          </w:rPr>
          <w:t>4.2</w:t>
        </w:r>
        <w:r w:rsidR="00A824A6">
          <w:rPr>
            <w:rFonts w:asciiTheme="minorHAnsi" w:eastAsiaTheme="minorEastAsia" w:hAnsiTheme="minorHAnsi" w:cstheme="minorBidi"/>
            <w:noProof/>
            <w:sz w:val="22"/>
            <w:szCs w:val="22"/>
            <w:lang w:eastAsia="en-GB"/>
          </w:rPr>
          <w:tab/>
        </w:r>
        <w:r w:rsidR="00A824A6" w:rsidRPr="00CA6CE6">
          <w:rPr>
            <w:rStyle w:val="Hyperlink"/>
            <w:noProof/>
          </w:rPr>
          <w:t>Eligibility</w:t>
        </w:r>
        <w:r w:rsidR="00A824A6">
          <w:rPr>
            <w:noProof/>
            <w:webHidden/>
          </w:rPr>
          <w:tab/>
        </w:r>
        <w:r w:rsidR="00A824A6">
          <w:rPr>
            <w:noProof/>
            <w:webHidden/>
          </w:rPr>
          <w:fldChar w:fldCharType="begin"/>
        </w:r>
        <w:r w:rsidR="00A824A6">
          <w:rPr>
            <w:noProof/>
            <w:webHidden/>
          </w:rPr>
          <w:instrText xml:space="preserve"> PAGEREF _Toc122348117 \h </w:instrText>
        </w:r>
        <w:r w:rsidR="00A824A6">
          <w:rPr>
            <w:noProof/>
            <w:webHidden/>
          </w:rPr>
        </w:r>
        <w:r w:rsidR="00A824A6">
          <w:rPr>
            <w:noProof/>
            <w:webHidden/>
          </w:rPr>
          <w:fldChar w:fldCharType="separate"/>
        </w:r>
        <w:r w:rsidR="00A824A6">
          <w:rPr>
            <w:noProof/>
            <w:webHidden/>
          </w:rPr>
          <w:t>11</w:t>
        </w:r>
        <w:r w:rsidR="00A824A6">
          <w:rPr>
            <w:noProof/>
            <w:webHidden/>
          </w:rPr>
          <w:fldChar w:fldCharType="end"/>
        </w:r>
      </w:hyperlink>
    </w:p>
    <w:p w14:paraId="38AD2223" w14:textId="544065A3"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18" w:history="1">
        <w:r w:rsidR="00A824A6" w:rsidRPr="00CA6CE6">
          <w:rPr>
            <w:rStyle w:val="Hyperlink"/>
            <w:noProof/>
            <w14:scene3d>
              <w14:camera w14:prst="orthographicFront"/>
              <w14:lightRig w14:rig="threePt" w14:dir="t">
                <w14:rot w14:lat="0" w14:lon="0" w14:rev="0"/>
              </w14:lightRig>
            </w14:scene3d>
          </w:rPr>
          <w:t>4.3</w:t>
        </w:r>
        <w:r w:rsidR="00A824A6">
          <w:rPr>
            <w:rFonts w:asciiTheme="minorHAnsi" w:eastAsiaTheme="minorEastAsia" w:hAnsiTheme="minorHAnsi" w:cstheme="minorBidi"/>
            <w:noProof/>
            <w:sz w:val="22"/>
            <w:szCs w:val="22"/>
            <w:lang w:eastAsia="en-GB"/>
          </w:rPr>
          <w:tab/>
        </w:r>
        <w:r w:rsidR="00A824A6" w:rsidRPr="00CA6CE6">
          <w:rPr>
            <w:rStyle w:val="Hyperlink"/>
            <w:noProof/>
          </w:rPr>
          <w:t>Conditions</w:t>
        </w:r>
        <w:r w:rsidR="00A824A6">
          <w:rPr>
            <w:noProof/>
            <w:webHidden/>
          </w:rPr>
          <w:tab/>
        </w:r>
        <w:r w:rsidR="00A824A6">
          <w:rPr>
            <w:noProof/>
            <w:webHidden/>
          </w:rPr>
          <w:fldChar w:fldCharType="begin"/>
        </w:r>
        <w:r w:rsidR="00A824A6">
          <w:rPr>
            <w:noProof/>
            <w:webHidden/>
          </w:rPr>
          <w:instrText xml:space="preserve"> PAGEREF _Toc122348118 \h </w:instrText>
        </w:r>
        <w:r w:rsidR="00A824A6">
          <w:rPr>
            <w:noProof/>
            <w:webHidden/>
          </w:rPr>
        </w:r>
        <w:r w:rsidR="00A824A6">
          <w:rPr>
            <w:noProof/>
            <w:webHidden/>
          </w:rPr>
          <w:fldChar w:fldCharType="separate"/>
        </w:r>
        <w:r w:rsidR="00A824A6">
          <w:rPr>
            <w:noProof/>
            <w:webHidden/>
          </w:rPr>
          <w:t>11</w:t>
        </w:r>
        <w:r w:rsidR="00A824A6">
          <w:rPr>
            <w:noProof/>
            <w:webHidden/>
          </w:rPr>
          <w:fldChar w:fldCharType="end"/>
        </w:r>
      </w:hyperlink>
    </w:p>
    <w:p w14:paraId="65035960" w14:textId="5EE284D3"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19" w:history="1">
        <w:r w:rsidR="00A824A6" w:rsidRPr="00CA6CE6">
          <w:rPr>
            <w:rStyle w:val="Hyperlink"/>
            <w:noProof/>
            <w:lang w:eastAsia="en-GB"/>
            <w14:scene3d>
              <w14:camera w14:prst="orthographicFront"/>
              <w14:lightRig w14:rig="threePt" w14:dir="t">
                <w14:rot w14:lat="0" w14:lon="0" w14:rev="0"/>
              </w14:lightRig>
            </w14:scene3d>
          </w:rPr>
          <w:t>5</w:t>
        </w:r>
        <w:r w:rsidR="00A824A6">
          <w:rPr>
            <w:rFonts w:asciiTheme="minorHAnsi" w:eastAsiaTheme="minorEastAsia" w:hAnsiTheme="minorHAnsi" w:cstheme="minorBidi"/>
            <w:b w:val="0"/>
            <w:noProof/>
            <w:sz w:val="22"/>
            <w:szCs w:val="22"/>
            <w:lang w:eastAsia="en-GB"/>
          </w:rPr>
          <w:tab/>
        </w:r>
        <w:r w:rsidR="00A824A6" w:rsidRPr="00CA6CE6">
          <w:rPr>
            <w:rStyle w:val="Hyperlink"/>
            <w:noProof/>
            <w:lang w:eastAsia="en-GB"/>
          </w:rPr>
          <w:t>Stair Lift Grant</w:t>
        </w:r>
        <w:r w:rsidR="00A824A6">
          <w:rPr>
            <w:noProof/>
            <w:webHidden/>
          </w:rPr>
          <w:tab/>
        </w:r>
        <w:r w:rsidR="00A824A6">
          <w:rPr>
            <w:noProof/>
            <w:webHidden/>
          </w:rPr>
          <w:fldChar w:fldCharType="begin"/>
        </w:r>
        <w:r w:rsidR="00A824A6">
          <w:rPr>
            <w:noProof/>
            <w:webHidden/>
          </w:rPr>
          <w:instrText xml:space="preserve"> PAGEREF _Toc122348119 \h </w:instrText>
        </w:r>
        <w:r w:rsidR="00A824A6">
          <w:rPr>
            <w:noProof/>
            <w:webHidden/>
          </w:rPr>
        </w:r>
        <w:r w:rsidR="00A824A6">
          <w:rPr>
            <w:noProof/>
            <w:webHidden/>
          </w:rPr>
          <w:fldChar w:fldCharType="separate"/>
        </w:r>
        <w:r w:rsidR="00A824A6">
          <w:rPr>
            <w:noProof/>
            <w:webHidden/>
          </w:rPr>
          <w:t>13</w:t>
        </w:r>
        <w:r w:rsidR="00A824A6">
          <w:rPr>
            <w:noProof/>
            <w:webHidden/>
          </w:rPr>
          <w:fldChar w:fldCharType="end"/>
        </w:r>
      </w:hyperlink>
    </w:p>
    <w:p w14:paraId="4C88AEB6" w14:textId="01EA053D"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20" w:history="1">
        <w:r w:rsidR="00A824A6" w:rsidRPr="00CA6CE6">
          <w:rPr>
            <w:rStyle w:val="Hyperlink"/>
            <w:noProof/>
            <w:lang w:eastAsia="en-GB"/>
            <w14:scene3d>
              <w14:camera w14:prst="orthographicFront"/>
              <w14:lightRig w14:rig="threePt" w14:dir="t">
                <w14:rot w14:lat="0" w14:lon="0" w14:rev="0"/>
              </w14:lightRig>
            </w14:scene3d>
          </w:rPr>
          <w:t>5.1</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Background</w:t>
        </w:r>
        <w:r w:rsidR="00A824A6">
          <w:rPr>
            <w:noProof/>
            <w:webHidden/>
          </w:rPr>
          <w:tab/>
        </w:r>
        <w:r w:rsidR="00A824A6">
          <w:rPr>
            <w:noProof/>
            <w:webHidden/>
          </w:rPr>
          <w:fldChar w:fldCharType="begin"/>
        </w:r>
        <w:r w:rsidR="00A824A6">
          <w:rPr>
            <w:noProof/>
            <w:webHidden/>
          </w:rPr>
          <w:instrText xml:space="preserve"> PAGEREF _Toc122348120 \h </w:instrText>
        </w:r>
        <w:r w:rsidR="00A824A6">
          <w:rPr>
            <w:noProof/>
            <w:webHidden/>
          </w:rPr>
        </w:r>
        <w:r w:rsidR="00A824A6">
          <w:rPr>
            <w:noProof/>
            <w:webHidden/>
          </w:rPr>
          <w:fldChar w:fldCharType="separate"/>
        </w:r>
        <w:r w:rsidR="00A824A6">
          <w:rPr>
            <w:noProof/>
            <w:webHidden/>
          </w:rPr>
          <w:t>13</w:t>
        </w:r>
        <w:r w:rsidR="00A824A6">
          <w:rPr>
            <w:noProof/>
            <w:webHidden/>
          </w:rPr>
          <w:fldChar w:fldCharType="end"/>
        </w:r>
      </w:hyperlink>
    </w:p>
    <w:p w14:paraId="32A3591B" w14:textId="071C4C13"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21" w:history="1">
        <w:r w:rsidR="00A824A6" w:rsidRPr="00CA6CE6">
          <w:rPr>
            <w:rStyle w:val="Hyperlink"/>
            <w:noProof/>
            <w:lang w:eastAsia="en-GB"/>
            <w14:scene3d>
              <w14:camera w14:prst="orthographicFront"/>
              <w14:lightRig w14:rig="threePt" w14:dir="t">
                <w14:rot w14:lat="0" w14:lon="0" w14:rev="0"/>
              </w14:lightRig>
            </w14:scene3d>
          </w:rPr>
          <w:t>5.2</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Eligibility</w:t>
        </w:r>
        <w:r w:rsidR="00A824A6">
          <w:rPr>
            <w:noProof/>
            <w:webHidden/>
          </w:rPr>
          <w:tab/>
        </w:r>
        <w:r w:rsidR="00A824A6">
          <w:rPr>
            <w:noProof/>
            <w:webHidden/>
          </w:rPr>
          <w:fldChar w:fldCharType="begin"/>
        </w:r>
        <w:r w:rsidR="00A824A6">
          <w:rPr>
            <w:noProof/>
            <w:webHidden/>
          </w:rPr>
          <w:instrText xml:space="preserve"> PAGEREF _Toc122348121 \h </w:instrText>
        </w:r>
        <w:r w:rsidR="00A824A6">
          <w:rPr>
            <w:noProof/>
            <w:webHidden/>
          </w:rPr>
        </w:r>
        <w:r w:rsidR="00A824A6">
          <w:rPr>
            <w:noProof/>
            <w:webHidden/>
          </w:rPr>
          <w:fldChar w:fldCharType="separate"/>
        </w:r>
        <w:r w:rsidR="00A824A6">
          <w:rPr>
            <w:noProof/>
            <w:webHidden/>
          </w:rPr>
          <w:t>14</w:t>
        </w:r>
        <w:r w:rsidR="00A824A6">
          <w:rPr>
            <w:noProof/>
            <w:webHidden/>
          </w:rPr>
          <w:fldChar w:fldCharType="end"/>
        </w:r>
      </w:hyperlink>
    </w:p>
    <w:p w14:paraId="3F9E243F" w14:textId="12CC76AD"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22" w:history="1">
        <w:r w:rsidR="00A824A6" w:rsidRPr="00CA6CE6">
          <w:rPr>
            <w:rStyle w:val="Hyperlink"/>
            <w:noProof/>
            <w:lang w:eastAsia="en-GB"/>
            <w14:scene3d>
              <w14:camera w14:prst="orthographicFront"/>
              <w14:lightRig w14:rig="threePt" w14:dir="t">
                <w14:rot w14:lat="0" w14:lon="0" w14:rev="0"/>
              </w14:lightRig>
            </w14:scene3d>
          </w:rPr>
          <w:t>5.3</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Conditions</w:t>
        </w:r>
        <w:r w:rsidR="00A824A6">
          <w:rPr>
            <w:noProof/>
            <w:webHidden/>
          </w:rPr>
          <w:tab/>
        </w:r>
        <w:r w:rsidR="00A824A6">
          <w:rPr>
            <w:noProof/>
            <w:webHidden/>
          </w:rPr>
          <w:fldChar w:fldCharType="begin"/>
        </w:r>
        <w:r w:rsidR="00A824A6">
          <w:rPr>
            <w:noProof/>
            <w:webHidden/>
          </w:rPr>
          <w:instrText xml:space="preserve"> PAGEREF _Toc122348122 \h </w:instrText>
        </w:r>
        <w:r w:rsidR="00A824A6">
          <w:rPr>
            <w:noProof/>
            <w:webHidden/>
          </w:rPr>
        </w:r>
        <w:r w:rsidR="00A824A6">
          <w:rPr>
            <w:noProof/>
            <w:webHidden/>
          </w:rPr>
          <w:fldChar w:fldCharType="separate"/>
        </w:r>
        <w:r w:rsidR="00A824A6">
          <w:rPr>
            <w:noProof/>
            <w:webHidden/>
          </w:rPr>
          <w:t>14</w:t>
        </w:r>
        <w:r w:rsidR="00A824A6">
          <w:rPr>
            <w:noProof/>
            <w:webHidden/>
          </w:rPr>
          <w:fldChar w:fldCharType="end"/>
        </w:r>
      </w:hyperlink>
    </w:p>
    <w:p w14:paraId="30E14AA5" w14:textId="0CB5D30F"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23" w:history="1">
        <w:r w:rsidR="00A824A6" w:rsidRPr="00CA6CE6">
          <w:rPr>
            <w:rStyle w:val="Hyperlink"/>
            <w:noProof/>
            <w:lang w:eastAsia="en-GB"/>
            <w14:scene3d>
              <w14:camera w14:prst="orthographicFront"/>
              <w14:lightRig w14:rig="threePt" w14:dir="t">
                <w14:rot w14:lat="0" w14:lon="0" w14:rev="0"/>
              </w14:lightRig>
            </w14:scene3d>
          </w:rPr>
          <w:t>6</w:t>
        </w:r>
        <w:r w:rsidR="00A824A6">
          <w:rPr>
            <w:rFonts w:asciiTheme="minorHAnsi" w:eastAsiaTheme="minorEastAsia" w:hAnsiTheme="minorHAnsi" w:cstheme="minorBidi"/>
            <w:b w:val="0"/>
            <w:noProof/>
            <w:sz w:val="22"/>
            <w:szCs w:val="22"/>
            <w:lang w:eastAsia="en-GB"/>
          </w:rPr>
          <w:tab/>
        </w:r>
        <w:r w:rsidR="00A824A6" w:rsidRPr="00CA6CE6">
          <w:rPr>
            <w:rStyle w:val="Hyperlink"/>
            <w:noProof/>
            <w:lang w:eastAsia="en-GB"/>
          </w:rPr>
          <w:t>Bathroom Adaptation Grant</w:t>
        </w:r>
        <w:r w:rsidR="00A824A6">
          <w:rPr>
            <w:noProof/>
            <w:webHidden/>
          </w:rPr>
          <w:tab/>
        </w:r>
        <w:r w:rsidR="00A824A6">
          <w:rPr>
            <w:noProof/>
            <w:webHidden/>
          </w:rPr>
          <w:fldChar w:fldCharType="begin"/>
        </w:r>
        <w:r w:rsidR="00A824A6">
          <w:rPr>
            <w:noProof/>
            <w:webHidden/>
          </w:rPr>
          <w:instrText xml:space="preserve"> PAGEREF _Toc122348123 \h </w:instrText>
        </w:r>
        <w:r w:rsidR="00A824A6">
          <w:rPr>
            <w:noProof/>
            <w:webHidden/>
          </w:rPr>
        </w:r>
        <w:r w:rsidR="00A824A6">
          <w:rPr>
            <w:noProof/>
            <w:webHidden/>
          </w:rPr>
          <w:fldChar w:fldCharType="separate"/>
        </w:r>
        <w:r w:rsidR="00A824A6">
          <w:rPr>
            <w:noProof/>
            <w:webHidden/>
          </w:rPr>
          <w:t>15</w:t>
        </w:r>
        <w:r w:rsidR="00A824A6">
          <w:rPr>
            <w:noProof/>
            <w:webHidden/>
          </w:rPr>
          <w:fldChar w:fldCharType="end"/>
        </w:r>
      </w:hyperlink>
    </w:p>
    <w:p w14:paraId="4DF979E7" w14:textId="3DC850B1"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24" w:history="1">
        <w:r w:rsidR="00A824A6" w:rsidRPr="00CA6CE6">
          <w:rPr>
            <w:rStyle w:val="Hyperlink"/>
            <w:noProof/>
            <w:lang w:eastAsia="en-GB"/>
            <w14:scene3d>
              <w14:camera w14:prst="orthographicFront"/>
              <w14:lightRig w14:rig="threePt" w14:dir="t">
                <w14:rot w14:lat="0" w14:lon="0" w14:rev="0"/>
              </w14:lightRig>
            </w14:scene3d>
          </w:rPr>
          <w:t>6.1</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Background</w:t>
        </w:r>
        <w:r w:rsidR="00A824A6">
          <w:rPr>
            <w:noProof/>
            <w:webHidden/>
          </w:rPr>
          <w:tab/>
        </w:r>
        <w:r w:rsidR="00A824A6">
          <w:rPr>
            <w:noProof/>
            <w:webHidden/>
          </w:rPr>
          <w:fldChar w:fldCharType="begin"/>
        </w:r>
        <w:r w:rsidR="00A824A6">
          <w:rPr>
            <w:noProof/>
            <w:webHidden/>
          </w:rPr>
          <w:instrText xml:space="preserve"> PAGEREF _Toc122348124 \h </w:instrText>
        </w:r>
        <w:r w:rsidR="00A824A6">
          <w:rPr>
            <w:noProof/>
            <w:webHidden/>
          </w:rPr>
        </w:r>
        <w:r w:rsidR="00A824A6">
          <w:rPr>
            <w:noProof/>
            <w:webHidden/>
          </w:rPr>
          <w:fldChar w:fldCharType="separate"/>
        </w:r>
        <w:r w:rsidR="00A824A6">
          <w:rPr>
            <w:noProof/>
            <w:webHidden/>
          </w:rPr>
          <w:t>15</w:t>
        </w:r>
        <w:r w:rsidR="00A824A6">
          <w:rPr>
            <w:noProof/>
            <w:webHidden/>
          </w:rPr>
          <w:fldChar w:fldCharType="end"/>
        </w:r>
      </w:hyperlink>
    </w:p>
    <w:p w14:paraId="76C66436" w14:textId="10F20656"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25" w:history="1">
        <w:r w:rsidR="00A824A6" w:rsidRPr="00CA6CE6">
          <w:rPr>
            <w:rStyle w:val="Hyperlink"/>
            <w:noProof/>
            <w:lang w:eastAsia="en-GB"/>
            <w14:scene3d>
              <w14:camera w14:prst="orthographicFront"/>
              <w14:lightRig w14:rig="threePt" w14:dir="t">
                <w14:rot w14:lat="0" w14:lon="0" w14:rev="0"/>
              </w14:lightRig>
            </w14:scene3d>
          </w:rPr>
          <w:t>6.2</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Eligibility</w:t>
        </w:r>
        <w:r w:rsidR="00A824A6">
          <w:rPr>
            <w:noProof/>
            <w:webHidden/>
          </w:rPr>
          <w:tab/>
        </w:r>
        <w:r w:rsidR="00A824A6">
          <w:rPr>
            <w:noProof/>
            <w:webHidden/>
          </w:rPr>
          <w:fldChar w:fldCharType="begin"/>
        </w:r>
        <w:r w:rsidR="00A824A6">
          <w:rPr>
            <w:noProof/>
            <w:webHidden/>
          </w:rPr>
          <w:instrText xml:space="preserve"> PAGEREF _Toc122348125 \h </w:instrText>
        </w:r>
        <w:r w:rsidR="00A824A6">
          <w:rPr>
            <w:noProof/>
            <w:webHidden/>
          </w:rPr>
        </w:r>
        <w:r w:rsidR="00A824A6">
          <w:rPr>
            <w:noProof/>
            <w:webHidden/>
          </w:rPr>
          <w:fldChar w:fldCharType="separate"/>
        </w:r>
        <w:r w:rsidR="00A824A6">
          <w:rPr>
            <w:noProof/>
            <w:webHidden/>
          </w:rPr>
          <w:t>15</w:t>
        </w:r>
        <w:r w:rsidR="00A824A6">
          <w:rPr>
            <w:noProof/>
            <w:webHidden/>
          </w:rPr>
          <w:fldChar w:fldCharType="end"/>
        </w:r>
      </w:hyperlink>
    </w:p>
    <w:p w14:paraId="33FF6EE5" w14:textId="353C42AC"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26" w:history="1">
        <w:r w:rsidR="00A824A6" w:rsidRPr="00CA6CE6">
          <w:rPr>
            <w:rStyle w:val="Hyperlink"/>
            <w:noProof/>
            <w:lang w:eastAsia="en-GB"/>
            <w14:scene3d>
              <w14:camera w14:prst="orthographicFront"/>
              <w14:lightRig w14:rig="threePt" w14:dir="t">
                <w14:rot w14:lat="0" w14:lon="0" w14:rev="0"/>
              </w14:lightRig>
            </w14:scene3d>
          </w:rPr>
          <w:t>6.3</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Conditions</w:t>
        </w:r>
        <w:r w:rsidR="00A824A6">
          <w:rPr>
            <w:noProof/>
            <w:webHidden/>
          </w:rPr>
          <w:tab/>
        </w:r>
        <w:r w:rsidR="00A824A6">
          <w:rPr>
            <w:noProof/>
            <w:webHidden/>
          </w:rPr>
          <w:fldChar w:fldCharType="begin"/>
        </w:r>
        <w:r w:rsidR="00A824A6">
          <w:rPr>
            <w:noProof/>
            <w:webHidden/>
          </w:rPr>
          <w:instrText xml:space="preserve"> PAGEREF _Toc122348126 \h </w:instrText>
        </w:r>
        <w:r w:rsidR="00A824A6">
          <w:rPr>
            <w:noProof/>
            <w:webHidden/>
          </w:rPr>
        </w:r>
        <w:r w:rsidR="00A824A6">
          <w:rPr>
            <w:noProof/>
            <w:webHidden/>
          </w:rPr>
          <w:fldChar w:fldCharType="separate"/>
        </w:r>
        <w:r w:rsidR="00A824A6">
          <w:rPr>
            <w:noProof/>
            <w:webHidden/>
          </w:rPr>
          <w:t>16</w:t>
        </w:r>
        <w:r w:rsidR="00A824A6">
          <w:rPr>
            <w:noProof/>
            <w:webHidden/>
          </w:rPr>
          <w:fldChar w:fldCharType="end"/>
        </w:r>
      </w:hyperlink>
    </w:p>
    <w:p w14:paraId="694E03A8" w14:textId="346FAD79"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27" w:history="1">
        <w:r w:rsidR="00A824A6" w:rsidRPr="00CA6CE6">
          <w:rPr>
            <w:rStyle w:val="Hyperlink"/>
            <w:noProof/>
            <w14:scene3d>
              <w14:camera w14:prst="orthographicFront"/>
              <w14:lightRig w14:rig="threePt" w14:dir="t">
                <w14:rot w14:lat="0" w14:lon="0" w14:rev="0"/>
              </w14:lightRig>
            </w14:scene3d>
          </w:rPr>
          <w:t>7</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Accessible Homes Grant - General</w:t>
        </w:r>
        <w:r w:rsidR="00A824A6">
          <w:rPr>
            <w:noProof/>
            <w:webHidden/>
          </w:rPr>
          <w:tab/>
        </w:r>
        <w:r w:rsidR="00A824A6">
          <w:rPr>
            <w:noProof/>
            <w:webHidden/>
          </w:rPr>
          <w:fldChar w:fldCharType="begin"/>
        </w:r>
        <w:r w:rsidR="00A824A6">
          <w:rPr>
            <w:noProof/>
            <w:webHidden/>
          </w:rPr>
          <w:instrText xml:space="preserve"> PAGEREF _Toc122348127 \h </w:instrText>
        </w:r>
        <w:r w:rsidR="00A824A6">
          <w:rPr>
            <w:noProof/>
            <w:webHidden/>
          </w:rPr>
        </w:r>
        <w:r w:rsidR="00A824A6">
          <w:rPr>
            <w:noProof/>
            <w:webHidden/>
          </w:rPr>
          <w:fldChar w:fldCharType="separate"/>
        </w:r>
        <w:r w:rsidR="00A824A6">
          <w:rPr>
            <w:noProof/>
            <w:webHidden/>
          </w:rPr>
          <w:t>17</w:t>
        </w:r>
        <w:r w:rsidR="00A824A6">
          <w:rPr>
            <w:noProof/>
            <w:webHidden/>
          </w:rPr>
          <w:fldChar w:fldCharType="end"/>
        </w:r>
      </w:hyperlink>
    </w:p>
    <w:p w14:paraId="70EF3445" w14:textId="5DAA243C"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28" w:history="1">
        <w:r w:rsidR="00A824A6" w:rsidRPr="00CA6CE6">
          <w:rPr>
            <w:rStyle w:val="Hyperlink"/>
            <w:noProof/>
            <w14:scene3d>
              <w14:camera w14:prst="orthographicFront"/>
              <w14:lightRig w14:rig="threePt" w14:dir="t">
                <w14:rot w14:lat="0" w14:lon="0" w14:rev="0"/>
              </w14:lightRig>
            </w14:scene3d>
          </w:rPr>
          <w:t>7.1</w:t>
        </w:r>
        <w:r w:rsidR="00A824A6">
          <w:rPr>
            <w:rFonts w:asciiTheme="minorHAnsi" w:eastAsiaTheme="minorEastAsia" w:hAnsiTheme="minorHAnsi" w:cstheme="minorBidi"/>
            <w:noProof/>
            <w:sz w:val="22"/>
            <w:szCs w:val="22"/>
            <w:lang w:eastAsia="en-GB"/>
          </w:rPr>
          <w:tab/>
        </w:r>
        <w:r w:rsidR="00A824A6" w:rsidRPr="00CA6CE6">
          <w:rPr>
            <w:rStyle w:val="Hyperlink"/>
            <w:noProof/>
          </w:rPr>
          <w:t>Background</w:t>
        </w:r>
        <w:r w:rsidR="00A824A6">
          <w:rPr>
            <w:noProof/>
            <w:webHidden/>
          </w:rPr>
          <w:tab/>
        </w:r>
        <w:r w:rsidR="00A824A6">
          <w:rPr>
            <w:noProof/>
            <w:webHidden/>
          </w:rPr>
          <w:fldChar w:fldCharType="begin"/>
        </w:r>
        <w:r w:rsidR="00A824A6">
          <w:rPr>
            <w:noProof/>
            <w:webHidden/>
          </w:rPr>
          <w:instrText xml:space="preserve"> PAGEREF _Toc122348128 \h </w:instrText>
        </w:r>
        <w:r w:rsidR="00A824A6">
          <w:rPr>
            <w:noProof/>
            <w:webHidden/>
          </w:rPr>
        </w:r>
        <w:r w:rsidR="00A824A6">
          <w:rPr>
            <w:noProof/>
            <w:webHidden/>
          </w:rPr>
          <w:fldChar w:fldCharType="separate"/>
        </w:r>
        <w:r w:rsidR="00A824A6">
          <w:rPr>
            <w:noProof/>
            <w:webHidden/>
          </w:rPr>
          <w:t>17</w:t>
        </w:r>
        <w:r w:rsidR="00A824A6">
          <w:rPr>
            <w:noProof/>
            <w:webHidden/>
          </w:rPr>
          <w:fldChar w:fldCharType="end"/>
        </w:r>
      </w:hyperlink>
    </w:p>
    <w:p w14:paraId="23B53F04" w14:textId="048BBA6C"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29" w:history="1">
        <w:r w:rsidR="00A824A6" w:rsidRPr="00CA6CE6">
          <w:rPr>
            <w:rStyle w:val="Hyperlink"/>
            <w:noProof/>
            <w14:scene3d>
              <w14:camera w14:prst="orthographicFront"/>
              <w14:lightRig w14:rig="threePt" w14:dir="t">
                <w14:rot w14:lat="0" w14:lon="0" w14:rev="0"/>
              </w14:lightRig>
            </w14:scene3d>
          </w:rPr>
          <w:t>7.2</w:t>
        </w:r>
        <w:r w:rsidR="00A824A6">
          <w:rPr>
            <w:rFonts w:asciiTheme="minorHAnsi" w:eastAsiaTheme="minorEastAsia" w:hAnsiTheme="minorHAnsi" w:cstheme="minorBidi"/>
            <w:noProof/>
            <w:sz w:val="22"/>
            <w:szCs w:val="22"/>
            <w:lang w:eastAsia="en-GB"/>
          </w:rPr>
          <w:tab/>
        </w:r>
        <w:r w:rsidR="00A824A6" w:rsidRPr="00CA6CE6">
          <w:rPr>
            <w:rStyle w:val="Hyperlink"/>
            <w:noProof/>
          </w:rPr>
          <w:t>Eligibility</w:t>
        </w:r>
        <w:r w:rsidR="00A824A6">
          <w:rPr>
            <w:noProof/>
            <w:webHidden/>
          </w:rPr>
          <w:tab/>
        </w:r>
        <w:r w:rsidR="00A824A6">
          <w:rPr>
            <w:noProof/>
            <w:webHidden/>
          </w:rPr>
          <w:fldChar w:fldCharType="begin"/>
        </w:r>
        <w:r w:rsidR="00A824A6">
          <w:rPr>
            <w:noProof/>
            <w:webHidden/>
          </w:rPr>
          <w:instrText xml:space="preserve"> PAGEREF _Toc122348129 \h </w:instrText>
        </w:r>
        <w:r w:rsidR="00A824A6">
          <w:rPr>
            <w:noProof/>
            <w:webHidden/>
          </w:rPr>
        </w:r>
        <w:r w:rsidR="00A824A6">
          <w:rPr>
            <w:noProof/>
            <w:webHidden/>
          </w:rPr>
          <w:fldChar w:fldCharType="separate"/>
        </w:r>
        <w:r w:rsidR="00A824A6">
          <w:rPr>
            <w:noProof/>
            <w:webHidden/>
          </w:rPr>
          <w:t>17</w:t>
        </w:r>
        <w:r w:rsidR="00A824A6">
          <w:rPr>
            <w:noProof/>
            <w:webHidden/>
          </w:rPr>
          <w:fldChar w:fldCharType="end"/>
        </w:r>
      </w:hyperlink>
    </w:p>
    <w:p w14:paraId="7B3F5158" w14:textId="0796BC83"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30" w:history="1">
        <w:r w:rsidR="00A824A6" w:rsidRPr="00CA6CE6">
          <w:rPr>
            <w:rStyle w:val="Hyperlink"/>
            <w:noProof/>
            <w14:scene3d>
              <w14:camera w14:prst="orthographicFront"/>
              <w14:lightRig w14:rig="threePt" w14:dir="t">
                <w14:rot w14:lat="0" w14:lon="0" w14:rev="0"/>
              </w14:lightRig>
            </w14:scene3d>
          </w:rPr>
          <w:t>7.3</w:t>
        </w:r>
        <w:r w:rsidR="00A824A6">
          <w:rPr>
            <w:rFonts w:asciiTheme="minorHAnsi" w:eastAsiaTheme="minorEastAsia" w:hAnsiTheme="minorHAnsi" w:cstheme="minorBidi"/>
            <w:noProof/>
            <w:sz w:val="22"/>
            <w:szCs w:val="22"/>
            <w:lang w:eastAsia="en-GB"/>
          </w:rPr>
          <w:tab/>
        </w:r>
        <w:r w:rsidR="00A824A6" w:rsidRPr="00CA6CE6">
          <w:rPr>
            <w:rStyle w:val="Hyperlink"/>
            <w:noProof/>
          </w:rPr>
          <w:t>Conditions</w:t>
        </w:r>
        <w:r w:rsidR="00A824A6">
          <w:rPr>
            <w:noProof/>
            <w:webHidden/>
          </w:rPr>
          <w:tab/>
        </w:r>
        <w:r w:rsidR="00A824A6">
          <w:rPr>
            <w:noProof/>
            <w:webHidden/>
          </w:rPr>
          <w:fldChar w:fldCharType="begin"/>
        </w:r>
        <w:r w:rsidR="00A824A6">
          <w:rPr>
            <w:noProof/>
            <w:webHidden/>
          </w:rPr>
          <w:instrText xml:space="preserve"> PAGEREF _Toc122348130 \h </w:instrText>
        </w:r>
        <w:r w:rsidR="00A824A6">
          <w:rPr>
            <w:noProof/>
            <w:webHidden/>
          </w:rPr>
        </w:r>
        <w:r w:rsidR="00A824A6">
          <w:rPr>
            <w:noProof/>
            <w:webHidden/>
          </w:rPr>
          <w:fldChar w:fldCharType="separate"/>
        </w:r>
        <w:r w:rsidR="00A824A6">
          <w:rPr>
            <w:noProof/>
            <w:webHidden/>
          </w:rPr>
          <w:t>18</w:t>
        </w:r>
        <w:r w:rsidR="00A824A6">
          <w:rPr>
            <w:noProof/>
            <w:webHidden/>
          </w:rPr>
          <w:fldChar w:fldCharType="end"/>
        </w:r>
      </w:hyperlink>
    </w:p>
    <w:p w14:paraId="47209574" w14:textId="4514094A"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31" w:history="1">
        <w:r w:rsidR="00A824A6" w:rsidRPr="00CA6CE6">
          <w:rPr>
            <w:rStyle w:val="Hyperlink"/>
            <w:noProof/>
            <w14:scene3d>
              <w14:camera w14:prst="orthographicFront"/>
              <w14:lightRig w14:rig="threePt" w14:dir="t">
                <w14:rot w14:lat="0" w14:lon="0" w14:rev="0"/>
              </w14:lightRig>
            </w14:scene3d>
          </w:rPr>
          <w:t>8</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Accessible Homes Grant – Contribution</w:t>
        </w:r>
        <w:r w:rsidR="00A824A6">
          <w:rPr>
            <w:noProof/>
            <w:webHidden/>
          </w:rPr>
          <w:tab/>
        </w:r>
        <w:r w:rsidR="00A824A6">
          <w:rPr>
            <w:noProof/>
            <w:webHidden/>
          </w:rPr>
          <w:fldChar w:fldCharType="begin"/>
        </w:r>
        <w:r w:rsidR="00A824A6">
          <w:rPr>
            <w:noProof/>
            <w:webHidden/>
          </w:rPr>
          <w:instrText xml:space="preserve"> PAGEREF _Toc122348131 \h </w:instrText>
        </w:r>
        <w:r w:rsidR="00A824A6">
          <w:rPr>
            <w:noProof/>
            <w:webHidden/>
          </w:rPr>
        </w:r>
        <w:r w:rsidR="00A824A6">
          <w:rPr>
            <w:noProof/>
            <w:webHidden/>
          </w:rPr>
          <w:fldChar w:fldCharType="separate"/>
        </w:r>
        <w:r w:rsidR="00A824A6">
          <w:rPr>
            <w:noProof/>
            <w:webHidden/>
          </w:rPr>
          <w:t>19</w:t>
        </w:r>
        <w:r w:rsidR="00A824A6">
          <w:rPr>
            <w:noProof/>
            <w:webHidden/>
          </w:rPr>
          <w:fldChar w:fldCharType="end"/>
        </w:r>
      </w:hyperlink>
    </w:p>
    <w:p w14:paraId="48125FFA" w14:textId="6A50E2FB"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32" w:history="1">
        <w:r w:rsidR="00A824A6" w:rsidRPr="00CA6CE6">
          <w:rPr>
            <w:rStyle w:val="Hyperlink"/>
            <w:noProof/>
            <w14:scene3d>
              <w14:camera w14:prst="orthographicFront"/>
              <w14:lightRig w14:rig="threePt" w14:dir="t">
                <w14:rot w14:lat="0" w14:lon="0" w14:rev="0"/>
              </w14:lightRig>
            </w14:scene3d>
          </w:rPr>
          <w:t>8.1</w:t>
        </w:r>
        <w:r w:rsidR="00A824A6">
          <w:rPr>
            <w:rFonts w:asciiTheme="minorHAnsi" w:eastAsiaTheme="minorEastAsia" w:hAnsiTheme="minorHAnsi" w:cstheme="minorBidi"/>
            <w:noProof/>
            <w:sz w:val="22"/>
            <w:szCs w:val="22"/>
            <w:lang w:eastAsia="en-GB"/>
          </w:rPr>
          <w:tab/>
        </w:r>
        <w:r w:rsidR="00A824A6" w:rsidRPr="00CA6CE6">
          <w:rPr>
            <w:rStyle w:val="Hyperlink"/>
            <w:noProof/>
          </w:rPr>
          <w:t>Background</w:t>
        </w:r>
        <w:r w:rsidR="00A824A6">
          <w:rPr>
            <w:noProof/>
            <w:webHidden/>
          </w:rPr>
          <w:tab/>
        </w:r>
        <w:r w:rsidR="00A824A6">
          <w:rPr>
            <w:noProof/>
            <w:webHidden/>
          </w:rPr>
          <w:fldChar w:fldCharType="begin"/>
        </w:r>
        <w:r w:rsidR="00A824A6">
          <w:rPr>
            <w:noProof/>
            <w:webHidden/>
          </w:rPr>
          <w:instrText xml:space="preserve"> PAGEREF _Toc122348132 \h </w:instrText>
        </w:r>
        <w:r w:rsidR="00A824A6">
          <w:rPr>
            <w:noProof/>
            <w:webHidden/>
          </w:rPr>
        </w:r>
        <w:r w:rsidR="00A824A6">
          <w:rPr>
            <w:noProof/>
            <w:webHidden/>
          </w:rPr>
          <w:fldChar w:fldCharType="separate"/>
        </w:r>
        <w:r w:rsidR="00A824A6">
          <w:rPr>
            <w:noProof/>
            <w:webHidden/>
          </w:rPr>
          <w:t>19</w:t>
        </w:r>
        <w:r w:rsidR="00A824A6">
          <w:rPr>
            <w:noProof/>
            <w:webHidden/>
          </w:rPr>
          <w:fldChar w:fldCharType="end"/>
        </w:r>
      </w:hyperlink>
    </w:p>
    <w:p w14:paraId="03F8D5B0" w14:textId="26BD13DD"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33" w:history="1">
        <w:r w:rsidR="00A824A6" w:rsidRPr="00CA6CE6">
          <w:rPr>
            <w:rStyle w:val="Hyperlink"/>
            <w:noProof/>
            <w14:scene3d>
              <w14:camera w14:prst="orthographicFront"/>
              <w14:lightRig w14:rig="threePt" w14:dir="t">
                <w14:rot w14:lat="0" w14:lon="0" w14:rev="0"/>
              </w14:lightRig>
            </w14:scene3d>
          </w:rPr>
          <w:t>8.2</w:t>
        </w:r>
        <w:r w:rsidR="00A824A6">
          <w:rPr>
            <w:rFonts w:asciiTheme="minorHAnsi" w:eastAsiaTheme="minorEastAsia" w:hAnsiTheme="minorHAnsi" w:cstheme="minorBidi"/>
            <w:noProof/>
            <w:sz w:val="22"/>
            <w:szCs w:val="22"/>
            <w:lang w:eastAsia="en-GB"/>
          </w:rPr>
          <w:tab/>
        </w:r>
        <w:r w:rsidR="00A824A6" w:rsidRPr="00CA6CE6">
          <w:rPr>
            <w:rStyle w:val="Hyperlink"/>
            <w:noProof/>
          </w:rPr>
          <w:t>Eligibility</w:t>
        </w:r>
        <w:r w:rsidR="00A824A6">
          <w:rPr>
            <w:noProof/>
            <w:webHidden/>
          </w:rPr>
          <w:tab/>
        </w:r>
        <w:r w:rsidR="00A824A6">
          <w:rPr>
            <w:noProof/>
            <w:webHidden/>
          </w:rPr>
          <w:fldChar w:fldCharType="begin"/>
        </w:r>
        <w:r w:rsidR="00A824A6">
          <w:rPr>
            <w:noProof/>
            <w:webHidden/>
          </w:rPr>
          <w:instrText xml:space="preserve"> PAGEREF _Toc122348133 \h </w:instrText>
        </w:r>
        <w:r w:rsidR="00A824A6">
          <w:rPr>
            <w:noProof/>
            <w:webHidden/>
          </w:rPr>
        </w:r>
        <w:r w:rsidR="00A824A6">
          <w:rPr>
            <w:noProof/>
            <w:webHidden/>
          </w:rPr>
          <w:fldChar w:fldCharType="separate"/>
        </w:r>
        <w:r w:rsidR="00A824A6">
          <w:rPr>
            <w:noProof/>
            <w:webHidden/>
          </w:rPr>
          <w:t>19</w:t>
        </w:r>
        <w:r w:rsidR="00A824A6">
          <w:rPr>
            <w:noProof/>
            <w:webHidden/>
          </w:rPr>
          <w:fldChar w:fldCharType="end"/>
        </w:r>
      </w:hyperlink>
    </w:p>
    <w:p w14:paraId="7C2A6892" w14:textId="5147D575"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34" w:history="1">
        <w:r w:rsidR="00A824A6" w:rsidRPr="00CA6CE6">
          <w:rPr>
            <w:rStyle w:val="Hyperlink"/>
            <w:noProof/>
            <w14:scene3d>
              <w14:camera w14:prst="orthographicFront"/>
              <w14:lightRig w14:rig="threePt" w14:dir="t">
                <w14:rot w14:lat="0" w14:lon="0" w14:rev="0"/>
              </w14:lightRig>
            </w14:scene3d>
          </w:rPr>
          <w:t>8.3</w:t>
        </w:r>
        <w:r w:rsidR="00A824A6">
          <w:rPr>
            <w:rFonts w:asciiTheme="minorHAnsi" w:eastAsiaTheme="minorEastAsia" w:hAnsiTheme="minorHAnsi" w:cstheme="minorBidi"/>
            <w:noProof/>
            <w:sz w:val="22"/>
            <w:szCs w:val="22"/>
            <w:lang w:eastAsia="en-GB"/>
          </w:rPr>
          <w:tab/>
        </w:r>
        <w:r w:rsidR="00A824A6" w:rsidRPr="00CA6CE6">
          <w:rPr>
            <w:rStyle w:val="Hyperlink"/>
            <w:noProof/>
          </w:rPr>
          <w:t>Conditions</w:t>
        </w:r>
        <w:r w:rsidR="00A824A6">
          <w:rPr>
            <w:noProof/>
            <w:webHidden/>
          </w:rPr>
          <w:tab/>
        </w:r>
        <w:r w:rsidR="00A824A6">
          <w:rPr>
            <w:noProof/>
            <w:webHidden/>
          </w:rPr>
          <w:fldChar w:fldCharType="begin"/>
        </w:r>
        <w:r w:rsidR="00A824A6">
          <w:rPr>
            <w:noProof/>
            <w:webHidden/>
          </w:rPr>
          <w:instrText xml:space="preserve"> PAGEREF _Toc122348134 \h </w:instrText>
        </w:r>
        <w:r w:rsidR="00A824A6">
          <w:rPr>
            <w:noProof/>
            <w:webHidden/>
          </w:rPr>
        </w:r>
        <w:r w:rsidR="00A824A6">
          <w:rPr>
            <w:noProof/>
            <w:webHidden/>
          </w:rPr>
          <w:fldChar w:fldCharType="separate"/>
        </w:r>
        <w:r w:rsidR="00A824A6">
          <w:rPr>
            <w:noProof/>
            <w:webHidden/>
          </w:rPr>
          <w:t>20</w:t>
        </w:r>
        <w:r w:rsidR="00A824A6">
          <w:rPr>
            <w:noProof/>
            <w:webHidden/>
          </w:rPr>
          <w:fldChar w:fldCharType="end"/>
        </w:r>
      </w:hyperlink>
    </w:p>
    <w:p w14:paraId="01FAAC9E" w14:textId="5CDE62E4"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35" w:history="1">
        <w:r w:rsidR="00A824A6" w:rsidRPr="00CA6CE6">
          <w:rPr>
            <w:rStyle w:val="Hyperlink"/>
            <w:noProof/>
            <w14:scene3d>
              <w14:camera w14:prst="orthographicFront"/>
              <w14:lightRig w14:rig="threePt" w14:dir="t">
                <w14:rot w14:lat="0" w14:lon="0" w14:rev="0"/>
              </w14:lightRig>
            </w14:scene3d>
          </w:rPr>
          <w:t>9</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Accessible Home Grants: Moving Application</w:t>
        </w:r>
        <w:r w:rsidR="00A824A6">
          <w:rPr>
            <w:noProof/>
            <w:webHidden/>
          </w:rPr>
          <w:tab/>
        </w:r>
        <w:r w:rsidR="00A824A6">
          <w:rPr>
            <w:noProof/>
            <w:webHidden/>
          </w:rPr>
          <w:fldChar w:fldCharType="begin"/>
        </w:r>
        <w:r w:rsidR="00A824A6">
          <w:rPr>
            <w:noProof/>
            <w:webHidden/>
          </w:rPr>
          <w:instrText xml:space="preserve"> PAGEREF _Toc122348135 \h </w:instrText>
        </w:r>
        <w:r w:rsidR="00A824A6">
          <w:rPr>
            <w:noProof/>
            <w:webHidden/>
          </w:rPr>
        </w:r>
        <w:r w:rsidR="00A824A6">
          <w:rPr>
            <w:noProof/>
            <w:webHidden/>
          </w:rPr>
          <w:fldChar w:fldCharType="separate"/>
        </w:r>
        <w:r w:rsidR="00A824A6">
          <w:rPr>
            <w:noProof/>
            <w:webHidden/>
          </w:rPr>
          <w:t>20</w:t>
        </w:r>
        <w:r w:rsidR="00A824A6">
          <w:rPr>
            <w:noProof/>
            <w:webHidden/>
          </w:rPr>
          <w:fldChar w:fldCharType="end"/>
        </w:r>
      </w:hyperlink>
    </w:p>
    <w:p w14:paraId="08BCDB61" w14:textId="0A8FC609"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36" w:history="1">
        <w:r w:rsidR="00A824A6" w:rsidRPr="00CA6CE6">
          <w:rPr>
            <w:rStyle w:val="Hyperlink"/>
            <w:noProof/>
            <w14:scene3d>
              <w14:camera w14:prst="orthographicFront"/>
              <w14:lightRig w14:rig="threePt" w14:dir="t">
                <w14:rot w14:lat="0" w14:lon="0" w14:rev="0"/>
              </w14:lightRig>
            </w14:scene3d>
          </w:rPr>
          <w:t>9.1</w:t>
        </w:r>
        <w:r w:rsidR="00A824A6">
          <w:rPr>
            <w:rFonts w:asciiTheme="minorHAnsi" w:eastAsiaTheme="minorEastAsia" w:hAnsiTheme="minorHAnsi" w:cstheme="minorBidi"/>
            <w:noProof/>
            <w:sz w:val="22"/>
            <w:szCs w:val="22"/>
            <w:lang w:eastAsia="en-GB"/>
          </w:rPr>
          <w:tab/>
        </w:r>
        <w:r w:rsidR="00A824A6" w:rsidRPr="00CA6CE6">
          <w:rPr>
            <w:rStyle w:val="Hyperlink"/>
            <w:noProof/>
          </w:rPr>
          <w:t>Background</w:t>
        </w:r>
        <w:r w:rsidR="00A824A6">
          <w:rPr>
            <w:noProof/>
            <w:webHidden/>
          </w:rPr>
          <w:tab/>
        </w:r>
        <w:r w:rsidR="00A824A6">
          <w:rPr>
            <w:noProof/>
            <w:webHidden/>
          </w:rPr>
          <w:fldChar w:fldCharType="begin"/>
        </w:r>
        <w:r w:rsidR="00A824A6">
          <w:rPr>
            <w:noProof/>
            <w:webHidden/>
          </w:rPr>
          <w:instrText xml:space="preserve"> PAGEREF _Toc122348136 \h </w:instrText>
        </w:r>
        <w:r w:rsidR="00A824A6">
          <w:rPr>
            <w:noProof/>
            <w:webHidden/>
          </w:rPr>
        </w:r>
        <w:r w:rsidR="00A824A6">
          <w:rPr>
            <w:noProof/>
            <w:webHidden/>
          </w:rPr>
          <w:fldChar w:fldCharType="separate"/>
        </w:r>
        <w:r w:rsidR="00A824A6">
          <w:rPr>
            <w:noProof/>
            <w:webHidden/>
          </w:rPr>
          <w:t>20</w:t>
        </w:r>
        <w:r w:rsidR="00A824A6">
          <w:rPr>
            <w:noProof/>
            <w:webHidden/>
          </w:rPr>
          <w:fldChar w:fldCharType="end"/>
        </w:r>
      </w:hyperlink>
    </w:p>
    <w:p w14:paraId="5038D1A3" w14:textId="0179FE0B"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37" w:history="1">
        <w:r w:rsidR="00A824A6" w:rsidRPr="00CA6CE6">
          <w:rPr>
            <w:rStyle w:val="Hyperlink"/>
            <w:noProof/>
            <w:lang w:eastAsia="en-GB"/>
            <w14:scene3d>
              <w14:camera w14:prst="orthographicFront"/>
              <w14:lightRig w14:rig="threePt" w14:dir="t">
                <w14:rot w14:lat="0" w14:lon="0" w14:rev="0"/>
              </w14:lightRig>
            </w14:scene3d>
          </w:rPr>
          <w:t>9.2</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Eligibility</w:t>
        </w:r>
        <w:r w:rsidR="00A824A6">
          <w:rPr>
            <w:noProof/>
            <w:webHidden/>
          </w:rPr>
          <w:tab/>
        </w:r>
        <w:r w:rsidR="00A824A6">
          <w:rPr>
            <w:noProof/>
            <w:webHidden/>
          </w:rPr>
          <w:fldChar w:fldCharType="begin"/>
        </w:r>
        <w:r w:rsidR="00A824A6">
          <w:rPr>
            <w:noProof/>
            <w:webHidden/>
          </w:rPr>
          <w:instrText xml:space="preserve"> PAGEREF _Toc122348137 \h </w:instrText>
        </w:r>
        <w:r w:rsidR="00A824A6">
          <w:rPr>
            <w:noProof/>
            <w:webHidden/>
          </w:rPr>
        </w:r>
        <w:r w:rsidR="00A824A6">
          <w:rPr>
            <w:noProof/>
            <w:webHidden/>
          </w:rPr>
          <w:fldChar w:fldCharType="separate"/>
        </w:r>
        <w:r w:rsidR="00A824A6">
          <w:rPr>
            <w:noProof/>
            <w:webHidden/>
          </w:rPr>
          <w:t>20</w:t>
        </w:r>
        <w:r w:rsidR="00A824A6">
          <w:rPr>
            <w:noProof/>
            <w:webHidden/>
          </w:rPr>
          <w:fldChar w:fldCharType="end"/>
        </w:r>
      </w:hyperlink>
    </w:p>
    <w:p w14:paraId="2ECF29EE" w14:textId="7FADB0D8"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38" w:history="1">
        <w:r w:rsidR="00A824A6" w:rsidRPr="00CA6CE6">
          <w:rPr>
            <w:rStyle w:val="Hyperlink"/>
            <w:noProof/>
            <w:lang w:eastAsia="en-GB"/>
            <w14:scene3d>
              <w14:camera w14:prst="orthographicFront"/>
              <w14:lightRig w14:rig="threePt" w14:dir="t">
                <w14:rot w14:lat="0" w14:lon="0" w14:rev="0"/>
              </w14:lightRig>
            </w14:scene3d>
          </w:rPr>
          <w:t>9.3</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Eligible Expenses – owner occupier</w:t>
        </w:r>
        <w:r w:rsidR="00A824A6">
          <w:rPr>
            <w:noProof/>
            <w:webHidden/>
          </w:rPr>
          <w:tab/>
        </w:r>
        <w:r w:rsidR="00A824A6">
          <w:rPr>
            <w:noProof/>
            <w:webHidden/>
          </w:rPr>
          <w:fldChar w:fldCharType="begin"/>
        </w:r>
        <w:r w:rsidR="00A824A6">
          <w:rPr>
            <w:noProof/>
            <w:webHidden/>
          </w:rPr>
          <w:instrText xml:space="preserve"> PAGEREF _Toc122348138 \h </w:instrText>
        </w:r>
        <w:r w:rsidR="00A824A6">
          <w:rPr>
            <w:noProof/>
            <w:webHidden/>
          </w:rPr>
        </w:r>
        <w:r w:rsidR="00A824A6">
          <w:rPr>
            <w:noProof/>
            <w:webHidden/>
          </w:rPr>
          <w:fldChar w:fldCharType="separate"/>
        </w:r>
        <w:r w:rsidR="00A824A6">
          <w:rPr>
            <w:noProof/>
            <w:webHidden/>
          </w:rPr>
          <w:t>21</w:t>
        </w:r>
        <w:r w:rsidR="00A824A6">
          <w:rPr>
            <w:noProof/>
            <w:webHidden/>
          </w:rPr>
          <w:fldChar w:fldCharType="end"/>
        </w:r>
      </w:hyperlink>
    </w:p>
    <w:p w14:paraId="5C886434" w14:textId="7B567E0E"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39" w:history="1">
        <w:r w:rsidR="00A824A6" w:rsidRPr="00CA6CE6">
          <w:rPr>
            <w:rStyle w:val="Hyperlink"/>
            <w:noProof/>
            <w:lang w:eastAsia="en-GB"/>
            <w14:scene3d>
              <w14:camera w14:prst="orthographicFront"/>
              <w14:lightRig w14:rig="threePt" w14:dir="t">
                <w14:rot w14:lat="0" w14:lon="0" w14:rev="0"/>
              </w14:lightRig>
            </w14:scene3d>
          </w:rPr>
          <w:t>9.4</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Eligible expenses – tenant</w:t>
        </w:r>
        <w:r w:rsidR="00A824A6">
          <w:rPr>
            <w:noProof/>
            <w:webHidden/>
          </w:rPr>
          <w:tab/>
        </w:r>
        <w:r w:rsidR="00A824A6">
          <w:rPr>
            <w:noProof/>
            <w:webHidden/>
          </w:rPr>
          <w:fldChar w:fldCharType="begin"/>
        </w:r>
        <w:r w:rsidR="00A824A6">
          <w:rPr>
            <w:noProof/>
            <w:webHidden/>
          </w:rPr>
          <w:instrText xml:space="preserve"> PAGEREF _Toc122348139 \h </w:instrText>
        </w:r>
        <w:r w:rsidR="00A824A6">
          <w:rPr>
            <w:noProof/>
            <w:webHidden/>
          </w:rPr>
        </w:r>
        <w:r w:rsidR="00A824A6">
          <w:rPr>
            <w:noProof/>
            <w:webHidden/>
          </w:rPr>
          <w:fldChar w:fldCharType="separate"/>
        </w:r>
        <w:r w:rsidR="00A824A6">
          <w:rPr>
            <w:noProof/>
            <w:webHidden/>
          </w:rPr>
          <w:t>22</w:t>
        </w:r>
        <w:r w:rsidR="00A824A6">
          <w:rPr>
            <w:noProof/>
            <w:webHidden/>
          </w:rPr>
          <w:fldChar w:fldCharType="end"/>
        </w:r>
      </w:hyperlink>
    </w:p>
    <w:p w14:paraId="77790970" w14:textId="7502B19E"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40" w:history="1">
        <w:r w:rsidR="00A824A6" w:rsidRPr="00CA6CE6">
          <w:rPr>
            <w:rStyle w:val="Hyperlink"/>
            <w:noProof/>
            <w:lang w:eastAsia="en-GB"/>
            <w14:scene3d>
              <w14:camera w14:prst="orthographicFront"/>
              <w14:lightRig w14:rig="threePt" w14:dir="t">
                <w14:rot w14:lat="0" w14:lon="0" w14:rev="0"/>
              </w14:lightRig>
            </w14:scene3d>
          </w:rPr>
          <w:t>9.5</w:t>
        </w:r>
        <w:r w:rsidR="00A824A6">
          <w:rPr>
            <w:rFonts w:asciiTheme="minorHAnsi" w:eastAsiaTheme="minorEastAsia" w:hAnsiTheme="minorHAnsi" w:cstheme="minorBidi"/>
            <w:noProof/>
            <w:sz w:val="22"/>
            <w:szCs w:val="22"/>
            <w:lang w:eastAsia="en-GB"/>
          </w:rPr>
          <w:tab/>
        </w:r>
        <w:r w:rsidR="00A824A6" w:rsidRPr="00CA6CE6">
          <w:rPr>
            <w:rStyle w:val="Hyperlink"/>
            <w:noProof/>
            <w:lang w:eastAsia="en-GB"/>
          </w:rPr>
          <w:t>Conditions</w:t>
        </w:r>
        <w:r w:rsidR="00A824A6">
          <w:rPr>
            <w:noProof/>
            <w:webHidden/>
          </w:rPr>
          <w:tab/>
        </w:r>
        <w:r w:rsidR="00A824A6">
          <w:rPr>
            <w:noProof/>
            <w:webHidden/>
          </w:rPr>
          <w:fldChar w:fldCharType="begin"/>
        </w:r>
        <w:r w:rsidR="00A824A6">
          <w:rPr>
            <w:noProof/>
            <w:webHidden/>
          </w:rPr>
          <w:instrText xml:space="preserve"> PAGEREF _Toc122348140 \h </w:instrText>
        </w:r>
        <w:r w:rsidR="00A824A6">
          <w:rPr>
            <w:noProof/>
            <w:webHidden/>
          </w:rPr>
        </w:r>
        <w:r w:rsidR="00A824A6">
          <w:rPr>
            <w:noProof/>
            <w:webHidden/>
          </w:rPr>
          <w:fldChar w:fldCharType="separate"/>
        </w:r>
        <w:r w:rsidR="00A824A6">
          <w:rPr>
            <w:noProof/>
            <w:webHidden/>
          </w:rPr>
          <w:t>22</w:t>
        </w:r>
        <w:r w:rsidR="00A824A6">
          <w:rPr>
            <w:noProof/>
            <w:webHidden/>
          </w:rPr>
          <w:fldChar w:fldCharType="end"/>
        </w:r>
      </w:hyperlink>
    </w:p>
    <w:p w14:paraId="796BF2C3" w14:textId="6DD7944F"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41" w:history="1">
        <w:r w:rsidR="00A824A6" w:rsidRPr="00CA6CE6">
          <w:rPr>
            <w:rStyle w:val="Hyperlink"/>
            <w:noProof/>
            <w14:scene3d>
              <w14:camera w14:prst="orthographicFront"/>
              <w14:lightRig w14:rig="threePt" w14:dir="t">
                <w14:rot w14:lat="0" w14:lon="0" w14:rev="0"/>
              </w14:lightRig>
            </w14:scene3d>
          </w:rPr>
          <w:t>10</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Healthy Homes Grants</w:t>
        </w:r>
        <w:r w:rsidR="00A824A6">
          <w:rPr>
            <w:noProof/>
            <w:webHidden/>
          </w:rPr>
          <w:tab/>
        </w:r>
        <w:r w:rsidR="00A824A6">
          <w:rPr>
            <w:noProof/>
            <w:webHidden/>
          </w:rPr>
          <w:fldChar w:fldCharType="begin"/>
        </w:r>
        <w:r w:rsidR="00A824A6">
          <w:rPr>
            <w:noProof/>
            <w:webHidden/>
          </w:rPr>
          <w:instrText xml:space="preserve"> PAGEREF _Toc122348141 \h </w:instrText>
        </w:r>
        <w:r w:rsidR="00A824A6">
          <w:rPr>
            <w:noProof/>
            <w:webHidden/>
          </w:rPr>
        </w:r>
        <w:r w:rsidR="00A824A6">
          <w:rPr>
            <w:noProof/>
            <w:webHidden/>
          </w:rPr>
          <w:fldChar w:fldCharType="separate"/>
        </w:r>
        <w:r w:rsidR="00A824A6">
          <w:rPr>
            <w:noProof/>
            <w:webHidden/>
          </w:rPr>
          <w:t>22</w:t>
        </w:r>
        <w:r w:rsidR="00A824A6">
          <w:rPr>
            <w:noProof/>
            <w:webHidden/>
          </w:rPr>
          <w:fldChar w:fldCharType="end"/>
        </w:r>
      </w:hyperlink>
    </w:p>
    <w:p w14:paraId="3D4D2464" w14:textId="5E660068"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42" w:history="1">
        <w:r w:rsidR="00A824A6" w:rsidRPr="00CA6CE6">
          <w:rPr>
            <w:rStyle w:val="Hyperlink"/>
            <w:noProof/>
            <w14:scene3d>
              <w14:camera w14:prst="orthographicFront"/>
              <w14:lightRig w14:rig="threePt" w14:dir="t">
                <w14:rot w14:lat="0" w14:lon="0" w14:rev="0"/>
              </w14:lightRig>
            </w14:scene3d>
          </w:rPr>
          <w:t>10.1</w:t>
        </w:r>
        <w:r w:rsidR="00A824A6">
          <w:rPr>
            <w:rFonts w:asciiTheme="minorHAnsi" w:eastAsiaTheme="minorEastAsia" w:hAnsiTheme="minorHAnsi" w:cstheme="minorBidi"/>
            <w:noProof/>
            <w:sz w:val="22"/>
            <w:szCs w:val="22"/>
            <w:lang w:eastAsia="en-GB"/>
          </w:rPr>
          <w:tab/>
        </w:r>
        <w:r w:rsidR="00A824A6" w:rsidRPr="00CA6CE6">
          <w:rPr>
            <w:rStyle w:val="Hyperlink"/>
            <w:noProof/>
          </w:rPr>
          <w:t>Background</w:t>
        </w:r>
        <w:r w:rsidR="00A824A6">
          <w:rPr>
            <w:noProof/>
            <w:webHidden/>
          </w:rPr>
          <w:tab/>
        </w:r>
        <w:r w:rsidR="00A824A6">
          <w:rPr>
            <w:noProof/>
            <w:webHidden/>
          </w:rPr>
          <w:fldChar w:fldCharType="begin"/>
        </w:r>
        <w:r w:rsidR="00A824A6">
          <w:rPr>
            <w:noProof/>
            <w:webHidden/>
          </w:rPr>
          <w:instrText xml:space="preserve"> PAGEREF _Toc122348142 \h </w:instrText>
        </w:r>
        <w:r w:rsidR="00A824A6">
          <w:rPr>
            <w:noProof/>
            <w:webHidden/>
          </w:rPr>
        </w:r>
        <w:r w:rsidR="00A824A6">
          <w:rPr>
            <w:noProof/>
            <w:webHidden/>
          </w:rPr>
          <w:fldChar w:fldCharType="separate"/>
        </w:r>
        <w:r w:rsidR="00A824A6">
          <w:rPr>
            <w:noProof/>
            <w:webHidden/>
          </w:rPr>
          <w:t>22</w:t>
        </w:r>
        <w:r w:rsidR="00A824A6">
          <w:rPr>
            <w:noProof/>
            <w:webHidden/>
          </w:rPr>
          <w:fldChar w:fldCharType="end"/>
        </w:r>
      </w:hyperlink>
    </w:p>
    <w:p w14:paraId="5379EC6A" w14:textId="6B2DF7D3"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43" w:history="1">
        <w:r w:rsidR="00A824A6" w:rsidRPr="00CA6CE6">
          <w:rPr>
            <w:rStyle w:val="Hyperlink"/>
            <w:noProof/>
            <w14:scene3d>
              <w14:camera w14:prst="orthographicFront"/>
              <w14:lightRig w14:rig="threePt" w14:dir="t">
                <w14:rot w14:lat="0" w14:lon="0" w14:rev="0"/>
              </w14:lightRig>
            </w14:scene3d>
          </w:rPr>
          <w:t>10.2</w:t>
        </w:r>
        <w:r w:rsidR="00A824A6">
          <w:rPr>
            <w:rFonts w:asciiTheme="minorHAnsi" w:eastAsiaTheme="minorEastAsia" w:hAnsiTheme="minorHAnsi" w:cstheme="minorBidi"/>
            <w:noProof/>
            <w:sz w:val="22"/>
            <w:szCs w:val="22"/>
            <w:lang w:eastAsia="en-GB"/>
          </w:rPr>
          <w:tab/>
        </w:r>
        <w:r w:rsidR="00A824A6" w:rsidRPr="00CA6CE6">
          <w:rPr>
            <w:rStyle w:val="Hyperlink"/>
            <w:noProof/>
          </w:rPr>
          <w:t>Eligibility</w:t>
        </w:r>
        <w:r w:rsidR="00A824A6">
          <w:rPr>
            <w:noProof/>
            <w:webHidden/>
          </w:rPr>
          <w:tab/>
        </w:r>
        <w:r w:rsidR="00A824A6">
          <w:rPr>
            <w:noProof/>
            <w:webHidden/>
          </w:rPr>
          <w:fldChar w:fldCharType="begin"/>
        </w:r>
        <w:r w:rsidR="00A824A6">
          <w:rPr>
            <w:noProof/>
            <w:webHidden/>
          </w:rPr>
          <w:instrText xml:space="preserve"> PAGEREF _Toc122348143 \h </w:instrText>
        </w:r>
        <w:r w:rsidR="00A824A6">
          <w:rPr>
            <w:noProof/>
            <w:webHidden/>
          </w:rPr>
        </w:r>
        <w:r w:rsidR="00A824A6">
          <w:rPr>
            <w:noProof/>
            <w:webHidden/>
          </w:rPr>
          <w:fldChar w:fldCharType="separate"/>
        </w:r>
        <w:r w:rsidR="00A824A6">
          <w:rPr>
            <w:noProof/>
            <w:webHidden/>
          </w:rPr>
          <w:t>22</w:t>
        </w:r>
        <w:r w:rsidR="00A824A6">
          <w:rPr>
            <w:noProof/>
            <w:webHidden/>
          </w:rPr>
          <w:fldChar w:fldCharType="end"/>
        </w:r>
      </w:hyperlink>
    </w:p>
    <w:p w14:paraId="076F816B" w14:textId="00384294"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44" w:history="1">
        <w:r w:rsidR="00A824A6" w:rsidRPr="00CA6CE6">
          <w:rPr>
            <w:rStyle w:val="Hyperlink"/>
            <w:noProof/>
            <w14:scene3d>
              <w14:camera w14:prst="orthographicFront"/>
              <w14:lightRig w14:rig="threePt" w14:dir="t">
                <w14:rot w14:lat="0" w14:lon="0" w14:rev="0"/>
              </w14:lightRig>
            </w14:scene3d>
          </w:rPr>
          <w:t>10.3</w:t>
        </w:r>
        <w:r w:rsidR="00A824A6">
          <w:rPr>
            <w:rFonts w:asciiTheme="minorHAnsi" w:eastAsiaTheme="minorEastAsia" w:hAnsiTheme="minorHAnsi" w:cstheme="minorBidi"/>
            <w:noProof/>
            <w:sz w:val="22"/>
            <w:szCs w:val="22"/>
            <w:lang w:eastAsia="en-GB"/>
          </w:rPr>
          <w:tab/>
        </w:r>
        <w:r w:rsidR="00A824A6" w:rsidRPr="00CA6CE6">
          <w:rPr>
            <w:rStyle w:val="Hyperlink"/>
            <w:noProof/>
          </w:rPr>
          <w:t>Conditions</w:t>
        </w:r>
        <w:r w:rsidR="00A824A6">
          <w:rPr>
            <w:noProof/>
            <w:webHidden/>
          </w:rPr>
          <w:tab/>
        </w:r>
        <w:r w:rsidR="00A824A6">
          <w:rPr>
            <w:noProof/>
            <w:webHidden/>
          </w:rPr>
          <w:fldChar w:fldCharType="begin"/>
        </w:r>
        <w:r w:rsidR="00A824A6">
          <w:rPr>
            <w:noProof/>
            <w:webHidden/>
          </w:rPr>
          <w:instrText xml:space="preserve"> PAGEREF _Toc122348144 \h </w:instrText>
        </w:r>
        <w:r w:rsidR="00A824A6">
          <w:rPr>
            <w:noProof/>
            <w:webHidden/>
          </w:rPr>
        </w:r>
        <w:r w:rsidR="00A824A6">
          <w:rPr>
            <w:noProof/>
            <w:webHidden/>
          </w:rPr>
          <w:fldChar w:fldCharType="separate"/>
        </w:r>
        <w:r w:rsidR="00A824A6">
          <w:rPr>
            <w:noProof/>
            <w:webHidden/>
          </w:rPr>
          <w:t>24</w:t>
        </w:r>
        <w:r w:rsidR="00A824A6">
          <w:rPr>
            <w:noProof/>
            <w:webHidden/>
          </w:rPr>
          <w:fldChar w:fldCharType="end"/>
        </w:r>
      </w:hyperlink>
    </w:p>
    <w:p w14:paraId="5BC4905B" w14:textId="4B8DFF3C"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45" w:history="1">
        <w:r w:rsidR="00A824A6" w:rsidRPr="00CA6CE6">
          <w:rPr>
            <w:rStyle w:val="Hyperlink"/>
            <w:noProof/>
            <w14:scene3d>
              <w14:camera w14:prst="orthographicFront"/>
              <w14:lightRig w14:rig="threePt" w14:dir="t">
                <w14:rot w14:lat="0" w14:lon="0" w14:rev="0"/>
              </w14:lightRig>
            </w14:scene3d>
          </w:rPr>
          <w:t>11</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Home Improvement Loans</w:t>
        </w:r>
        <w:r w:rsidR="00A824A6">
          <w:rPr>
            <w:noProof/>
            <w:webHidden/>
          </w:rPr>
          <w:tab/>
        </w:r>
        <w:r w:rsidR="00A824A6">
          <w:rPr>
            <w:noProof/>
            <w:webHidden/>
          </w:rPr>
          <w:fldChar w:fldCharType="begin"/>
        </w:r>
        <w:r w:rsidR="00A824A6">
          <w:rPr>
            <w:noProof/>
            <w:webHidden/>
          </w:rPr>
          <w:instrText xml:space="preserve"> PAGEREF _Toc122348145 \h </w:instrText>
        </w:r>
        <w:r w:rsidR="00A824A6">
          <w:rPr>
            <w:noProof/>
            <w:webHidden/>
          </w:rPr>
        </w:r>
        <w:r w:rsidR="00A824A6">
          <w:rPr>
            <w:noProof/>
            <w:webHidden/>
          </w:rPr>
          <w:fldChar w:fldCharType="separate"/>
        </w:r>
        <w:r w:rsidR="00A824A6">
          <w:rPr>
            <w:noProof/>
            <w:webHidden/>
          </w:rPr>
          <w:t>25</w:t>
        </w:r>
        <w:r w:rsidR="00A824A6">
          <w:rPr>
            <w:noProof/>
            <w:webHidden/>
          </w:rPr>
          <w:fldChar w:fldCharType="end"/>
        </w:r>
      </w:hyperlink>
    </w:p>
    <w:p w14:paraId="1EE2CC86" w14:textId="56DE1FEE"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46" w:history="1">
        <w:r w:rsidR="00A824A6" w:rsidRPr="00CA6CE6">
          <w:rPr>
            <w:rStyle w:val="Hyperlink"/>
            <w:noProof/>
            <w14:scene3d>
              <w14:camera w14:prst="orthographicFront"/>
              <w14:lightRig w14:rig="threePt" w14:dir="t">
                <w14:rot w14:lat="0" w14:lon="0" w14:rev="0"/>
              </w14:lightRig>
            </w14:scene3d>
          </w:rPr>
          <w:t>11.1</w:t>
        </w:r>
        <w:r w:rsidR="00A824A6">
          <w:rPr>
            <w:rFonts w:asciiTheme="minorHAnsi" w:eastAsiaTheme="minorEastAsia" w:hAnsiTheme="minorHAnsi" w:cstheme="minorBidi"/>
            <w:noProof/>
            <w:sz w:val="22"/>
            <w:szCs w:val="22"/>
            <w:lang w:eastAsia="en-GB"/>
          </w:rPr>
          <w:tab/>
        </w:r>
        <w:r w:rsidR="00A824A6" w:rsidRPr="00CA6CE6">
          <w:rPr>
            <w:rStyle w:val="Hyperlink"/>
            <w:noProof/>
          </w:rPr>
          <w:t>Background</w:t>
        </w:r>
        <w:r w:rsidR="00A824A6">
          <w:rPr>
            <w:noProof/>
            <w:webHidden/>
          </w:rPr>
          <w:tab/>
        </w:r>
        <w:r w:rsidR="00A824A6">
          <w:rPr>
            <w:noProof/>
            <w:webHidden/>
          </w:rPr>
          <w:fldChar w:fldCharType="begin"/>
        </w:r>
        <w:r w:rsidR="00A824A6">
          <w:rPr>
            <w:noProof/>
            <w:webHidden/>
          </w:rPr>
          <w:instrText xml:space="preserve"> PAGEREF _Toc122348146 \h </w:instrText>
        </w:r>
        <w:r w:rsidR="00A824A6">
          <w:rPr>
            <w:noProof/>
            <w:webHidden/>
          </w:rPr>
        </w:r>
        <w:r w:rsidR="00A824A6">
          <w:rPr>
            <w:noProof/>
            <w:webHidden/>
          </w:rPr>
          <w:fldChar w:fldCharType="separate"/>
        </w:r>
        <w:r w:rsidR="00A824A6">
          <w:rPr>
            <w:noProof/>
            <w:webHidden/>
          </w:rPr>
          <w:t>25</w:t>
        </w:r>
        <w:r w:rsidR="00A824A6">
          <w:rPr>
            <w:noProof/>
            <w:webHidden/>
          </w:rPr>
          <w:fldChar w:fldCharType="end"/>
        </w:r>
      </w:hyperlink>
    </w:p>
    <w:p w14:paraId="7DCD05DF" w14:textId="55A0684A"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47" w:history="1">
        <w:r w:rsidR="00A824A6" w:rsidRPr="00CA6CE6">
          <w:rPr>
            <w:rStyle w:val="Hyperlink"/>
            <w:noProof/>
            <w14:scene3d>
              <w14:camera w14:prst="orthographicFront"/>
              <w14:lightRig w14:rig="threePt" w14:dir="t">
                <w14:rot w14:lat="0" w14:lon="0" w14:rev="0"/>
              </w14:lightRig>
            </w14:scene3d>
          </w:rPr>
          <w:t>11.2</w:t>
        </w:r>
        <w:r w:rsidR="00A824A6">
          <w:rPr>
            <w:rFonts w:asciiTheme="minorHAnsi" w:eastAsiaTheme="minorEastAsia" w:hAnsiTheme="minorHAnsi" w:cstheme="minorBidi"/>
            <w:noProof/>
            <w:sz w:val="22"/>
            <w:szCs w:val="22"/>
            <w:lang w:eastAsia="en-GB"/>
          </w:rPr>
          <w:tab/>
        </w:r>
        <w:r w:rsidR="00A824A6" w:rsidRPr="00CA6CE6">
          <w:rPr>
            <w:rStyle w:val="Hyperlink"/>
            <w:noProof/>
          </w:rPr>
          <w:t>Eligibility</w:t>
        </w:r>
        <w:r w:rsidR="00A824A6">
          <w:rPr>
            <w:noProof/>
            <w:webHidden/>
          </w:rPr>
          <w:tab/>
        </w:r>
        <w:r w:rsidR="00A824A6">
          <w:rPr>
            <w:noProof/>
            <w:webHidden/>
          </w:rPr>
          <w:fldChar w:fldCharType="begin"/>
        </w:r>
        <w:r w:rsidR="00A824A6">
          <w:rPr>
            <w:noProof/>
            <w:webHidden/>
          </w:rPr>
          <w:instrText xml:space="preserve"> PAGEREF _Toc122348147 \h </w:instrText>
        </w:r>
        <w:r w:rsidR="00A824A6">
          <w:rPr>
            <w:noProof/>
            <w:webHidden/>
          </w:rPr>
        </w:r>
        <w:r w:rsidR="00A824A6">
          <w:rPr>
            <w:noProof/>
            <w:webHidden/>
          </w:rPr>
          <w:fldChar w:fldCharType="separate"/>
        </w:r>
        <w:r w:rsidR="00A824A6">
          <w:rPr>
            <w:noProof/>
            <w:webHidden/>
          </w:rPr>
          <w:t>25</w:t>
        </w:r>
        <w:r w:rsidR="00A824A6">
          <w:rPr>
            <w:noProof/>
            <w:webHidden/>
          </w:rPr>
          <w:fldChar w:fldCharType="end"/>
        </w:r>
      </w:hyperlink>
    </w:p>
    <w:p w14:paraId="3D672A02" w14:textId="544BEFAD"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48" w:history="1">
        <w:r w:rsidR="00A824A6" w:rsidRPr="00CA6CE6">
          <w:rPr>
            <w:rStyle w:val="Hyperlink"/>
            <w:noProof/>
            <w14:scene3d>
              <w14:camera w14:prst="orthographicFront"/>
              <w14:lightRig w14:rig="threePt" w14:dir="t">
                <w14:rot w14:lat="0" w14:lon="0" w14:rev="0"/>
              </w14:lightRig>
            </w14:scene3d>
          </w:rPr>
          <w:t>11.3</w:t>
        </w:r>
        <w:r w:rsidR="00A824A6">
          <w:rPr>
            <w:rFonts w:asciiTheme="minorHAnsi" w:eastAsiaTheme="minorEastAsia" w:hAnsiTheme="minorHAnsi" w:cstheme="minorBidi"/>
            <w:noProof/>
            <w:sz w:val="22"/>
            <w:szCs w:val="22"/>
            <w:lang w:eastAsia="en-GB"/>
          </w:rPr>
          <w:tab/>
        </w:r>
        <w:r w:rsidR="00A824A6" w:rsidRPr="00CA6CE6">
          <w:rPr>
            <w:rStyle w:val="Hyperlink"/>
            <w:noProof/>
          </w:rPr>
          <w:t>Conditions</w:t>
        </w:r>
        <w:r w:rsidR="00A824A6">
          <w:rPr>
            <w:noProof/>
            <w:webHidden/>
          </w:rPr>
          <w:tab/>
        </w:r>
        <w:r w:rsidR="00A824A6">
          <w:rPr>
            <w:noProof/>
            <w:webHidden/>
          </w:rPr>
          <w:fldChar w:fldCharType="begin"/>
        </w:r>
        <w:r w:rsidR="00A824A6">
          <w:rPr>
            <w:noProof/>
            <w:webHidden/>
          </w:rPr>
          <w:instrText xml:space="preserve"> PAGEREF _Toc122348148 \h </w:instrText>
        </w:r>
        <w:r w:rsidR="00A824A6">
          <w:rPr>
            <w:noProof/>
            <w:webHidden/>
          </w:rPr>
        </w:r>
        <w:r w:rsidR="00A824A6">
          <w:rPr>
            <w:noProof/>
            <w:webHidden/>
          </w:rPr>
          <w:fldChar w:fldCharType="separate"/>
        </w:r>
        <w:r w:rsidR="00A824A6">
          <w:rPr>
            <w:noProof/>
            <w:webHidden/>
          </w:rPr>
          <w:t>25</w:t>
        </w:r>
        <w:r w:rsidR="00A824A6">
          <w:rPr>
            <w:noProof/>
            <w:webHidden/>
          </w:rPr>
          <w:fldChar w:fldCharType="end"/>
        </w:r>
      </w:hyperlink>
    </w:p>
    <w:p w14:paraId="39C35B14" w14:textId="2FC536C1"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49" w:history="1">
        <w:r w:rsidR="00A824A6" w:rsidRPr="00CA6CE6">
          <w:rPr>
            <w:rStyle w:val="Hyperlink"/>
            <w:noProof/>
            <w14:scene3d>
              <w14:camera w14:prst="orthographicFront"/>
              <w14:lightRig w14:rig="threePt" w14:dir="t">
                <w14:rot w14:lat="0" w14:lon="0" w14:rev="0"/>
              </w14:lightRig>
            </w14:scene3d>
          </w:rPr>
          <w:t>12</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Warm Up Grants</w:t>
        </w:r>
        <w:r w:rsidR="00A824A6">
          <w:rPr>
            <w:noProof/>
            <w:webHidden/>
          </w:rPr>
          <w:tab/>
        </w:r>
        <w:r w:rsidR="00A824A6">
          <w:rPr>
            <w:noProof/>
            <w:webHidden/>
          </w:rPr>
          <w:fldChar w:fldCharType="begin"/>
        </w:r>
        <w:r w:rsidR="00A824A6">
          <w:rPr>
            <w:noProof/>
            <w:webHidden/>
          </w:rPr>
          <w:instrText xml:space="preserve"> PAGEREF _Toc122348149 \h </w:instrText>
        </w:r>
        <w:r w:rsidR="00A824A6">
          <w:rPr>
            <w:noProof/>
            <w:webHidden/>
          </w:rPr>
        </w:r>
        <w:r w:rsidR="00A824A6">
          <w:rPr>
            <w:noProof/>
            <w:webHidden/>
          </w:rPr>
          <w:fldChar w:fldCharType="separate"/>
        </w:r>
        <w:r w:rsidR="00A824A6">
          <w:rPr>
            <w:noProof/>
            <w:webHidden/>
          </w:rPr>
          <w:t>26</w:t>
        </w:r>
        <w:r w:rsidR="00A824A6">
          <w:rPr>
            <w:noProof/>
            <w:webHidden/>
          </w:rPr>
          <w:fldChar w:fldCharType="end"/>
        </w:r>
      </w:hyperlink>
    </w:p>
    <w:p w14:paraId="1689EBA1" w14:textId="79CB27EE"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50" w:history="1">
        <w:r w:rsidR="00A824A6" w:rsidRPr="00CA6CE6">
          <w:rPr>
            <w:rStyle w:val="Hyperlink"/>
            <w:noProof/>
            <w14:scene3d>
              <w14:camera w14:prst="orthographicFront"/>
              <w14:lightRig w14:rig="threePt" w14:dir="t">
                <w14:rot w14:lat="0" w14:lon="0" w14:rev="0"/>
              </w14:lightRig>
            </w14:scene3d>
          </w:rPr>
          <w:t>12.1</w:t>
        </w:r>
        <w:r w:rsidR="00A824A6">
          <w:rPr>
            <w:rFonts w:asciiTheme="minorHAnsi" w:eastAsiaTheme="minorEastAsia" w:hAnsiTheme="minorHAnsi" w:cstheme="minorBidi"/>
            <w:noProof/>
            <w:sz w:val="22"/>
            <w:szCs w:val="22"/>
            <w:lang w:eastAsia="en-GB"/>
          </w:rPr>
          <w:tab/>
        </w:r>
        <w:r w:rsidR="00A824A6" w:rsidRPr="00CA6CE6">
          <w:rPr>
            <w:rStyle w:val="Hyperlink"/>
            <w:noProof/>
          </w:rPr>
          <w:t>Background</w:t>
        </w:r>
        <w:r w:rsidR="00A824A6">
          <w:rPr>
            <w:noProof/>
            <w:webHidden/>
          </w:rPr>
          <w:tab/>
        </w:r>
        <w:r w:rsidR="00A824A6">
          <w:rPr>
            <w:noProof/>
            <w:webHidden/>
          </w:rPr>
          <w:fldChar w:fldCharType="begin"/>
        </w:r>
        <w:r w:rsidR="00A824A6">
          <w:rPr>
            <w:noProof/>
            <w:webHidden/>
          </w:rPr>
          <w:instrText xml:space="preserve"> PAGEREF _Toc122348150 \h </w:instrText>
        </w:r>
        <w:r w:rsidR="00A824A6">
          <w:rPr>
            <w:noProof/>
            <w:webHidden/>
          </w:rPr>
        </w:r>
        <w:r w:rsidR="00A824A6">
          <w:rPr>
            <w:noProof/>
            <w:webHidden/>
          </w:rPr>
          <w:fldChar w:fldCharType="separate"/>
        </w:r>
        <w:r w:rsidR="00A824A6">
          <w:rPr>
            <w:noProof/>
            <w:webHidden/>
          </w:rPr>
          <w:t>26</w:t>
        </w:r>
        <w:r w:rsidR="00A824A6">
          <w:rPr>
            <w:noProof/>
            <w:webHidden/>
          </w:rPr>
          <w:fldChar w:fldCharType="end"/>
        </w:r>
      </w:hyperlink>
    </w:p>
    <w:p w14:paraId="44213F67" w14:textId="169B74EE"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51" w:history="1">
        <w:r w:rsidR="00A824A6" w:rsidRPr="00CA6CE6">
          <w:rPr>
            <w:rStyle w:val="Hyperlink"/>
            <w:noProof/>
            <w14:scene3d>
              <w14:camera w14:prst="orthographicFront"/>
              <w14:lightRig w14:rig="threePt" w14:dir="t">
                <w14:rot w14:lat="0" w14:lon="0" w14:rev="0"/>
              </w14:lightRig>
            </w14:scene3d>
          </w:rPr>
          <w:t>12.2</w:t>
        </w:r>
        <w:r w:rsidR="00A824A6">
          <w:rPr>
            <w:rFonts w:asciiTheme="minorHAnsi" w:eastAsiaTheme="minorEastAsia" w:hAnsiTheme="minorHAnsi" w:cstheme="minorBidi"/>
            <w:noProof/>
            <w:sz w:val="22"/>
            <w:szCs w:val="22"/>
            <w:lang w:eastAsia="en-GB"/>
          </w:rPr>
          <w:tab/>
        </w:r>
        <w:r w:rsidR="00A824A6" w:rsidRPr="00CA6CE6">
          <w:rPr>
            <w:rStyle w:val="Hyperlink"/>
            <w:noProof/>
          </w:rPr>
          <w:t>Eligibility</w:t>
        </w:r>
        <w:r w:rsidR="00A824A6">
          <w:rPr>
            <w:noProof/>
            <w:webHidden/>
          </w:rPr>
          <w:tab/>
        </w:r>
        <w:r w:rsidR="00A824A6">
          <w:rPr>
            <w:noProof/>
            <w:webHidden/>
          </w:rPr>
          <w:fldChar w:fldCharType="begin"/>
        </w:r>
        <w:r w:rsidR="00A824A6">
          <w:rPr>
            <w:noProof/>
            <w:webHidden/>
          </w:rPr>
          <w:instrText xml:space="preserve"> PAGEREF _Toc122348151 \h </w:instrText>
        </w:r>
        <w:r w:rsidR="00A824A6">
          <w:rPr>
            <w:noProof/>
            <w:webHidden/>
          </w:rPr>
        </w:r>
        <w:r w:rsidR="00A824A6">
          <w:rPr>
            <w:noProof/>
            <w:webHidden/>
          </w:rPr>
          <w:fldChar w:fldCharType="separate"/>
        </w:r>
        <w:r w:rsidR="00A824A6">
          <w:rPr>
            <w:noProof/>
            <w:webHidden/>
          </w:rPr>
          <w:t>26</w:t>
        </w:r>
        <w:r w:rsidR="00A824A6">
          <w:rPr>
            <w:noProof/>
            <w:webHidden/>
          </w:rPr>
          <w:fldChar w:fldCharType="end"/>
        </w:r>
      </w:hyperlink>
    </w:p>
    <w:p w14:paraId="4A8A29EF" w14:textId="28EDBA8E"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52" w:history="1">
        <w:r w:rsidR="00A824A6" w:rsidRPr="00CA6CE6">
          <w:rPr>
            <w:rStyle w:val="Hyperlink"/>
            <w:noProof/>
            <w14:scene3d>
              <w14:camera w14:prst="orthographicFront"/>
              <w14:lightRig w14:rig="threePt" w14:dir="t">
                <w14:rot w14:lat="0" w14:lon="0" w14:rev="0"/>
              </w14:lightRig>
            </w14:scene3d>
          </w:rPr>
          <w:t>12.3</w:t>
        </w:r>
        <w:r w:rsidR="00A824A6">
          <w:rPr>
            <w:rFonts w:asciiTheme="minorHAnsi" w:eastAsiaTheme="minorEastAsia" w:hAnsiTheme="minorHAnsi" w:cstheme="minorBidi"/>
            <w:noProof/>
            <w:sz w:val="22"/>
            <w:szCs w:val="22"/>
            <w:lang w:eastAsia="en-GB"/>
          </w:rPr>
          <w:tab/>
        </w:r>
        <w:r w:rsidR="00A824A6" w:rsidRPr="00CA6CE6">
          <w:rPr>
            <w:rStyle w:val="Hyperlink"/>
            <w:noProof/>
          </w:rPr>
          <w:t>Conditions</w:t>
        </w:r>
        <w:r w:rsidR="00A824A6">
          <w:rPr>
            <w:noProof/>
            <w:webHidden/>
          </w:rPr>
          <w:tab/>
        </w:r>
        <w:r w:rsidR="00A824A6">
          <w:rPr>
            <w:noProof/>
            <w:webHidden/>
          </w:rPr>
          <w:fldChar w:fldCharType="begin"/>
        </w:r>
        <w:r w:rsidR="00A824A6">
          <w:rPr>
            <w:noProof/>
            <w:webHidden/>
          </w:rPr>
          <w:instrText xml:space="preserve"> PAGEREF _Toc122348152 \h </w:instrText>
        </w:r>
        <w:r w:rsidR="00A824A6">
          <w:rPr>
            <w:noProof/>
            <w:webHidden/>
          </w:rPr>
        </w:r>
        <w:r w:rsidR="00A824A6">
          <w:rPr>
            <w:noProof/>
            <w:webHidden/>
          </w:rPr>
          <w:fldChar w:fldCharType="separate"/>
        </w:r>
        <w:r w:rsidR="00A824A6">
          <w:rPr>
            <w:noProof/>
            <w:webHidden/>
          </w:rPr>
          <w:t>26</w:t>
        </w:r>
        <w:r w:rsidR="00A824A6">
          <w:rPr>
            <w:noProof/>
            <w:webHidden/>
          </w:rPr>
          <w:fldChar w:fldCharType="end"/>
        </w:r>
      </w:hyperlink>
    </w:p>
    <w:p w14:paraId="317795A9" w14:textId="71A20370"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53" w:history="1">
        <w:r w:rsidR="00A824A6" w:rsidRPr="00CA6CE6">
          <w:rPr>
            <w:rStyle w:val="Hyperlink"/>
            <w:noProof/>
          </w:rPr>
          <w:t>PART TWO – Local Initiatives</w:t>
        </w:r>
        <w:r w:rsidR="00A824A6">
          <w:rPr>
            <w:noProof/>
            <w:webHidden/>
          </w:rPr>
          <w:tab/>
        </w:r>
        <w:r w:rsidR="00A824A6">
          <w:rPr>
            <w:noProof/>
            <w:webHidden/>
          </w:rPr>
          <w:fldChar w:fldCharType="begin"/>
        </w:r>
        <w:r w:rsidR="00A824A6">
          <w:rPr>
            <w:noProof/>
            <w:webHidden/>
          </w:rPr>
          <w:instrText xml:space="preserve"> PAGEREF _Toc122348153 \h </w:instrText>
        </w:r>
        <w:r w:rsidR="00A824A6">
          <w:rPr>
            <w:noProof/>
            <w:webHidden/>
          </w:rPr>
        </w:r>
        <w:r w:rsidR="00A824A6">
          <w:rPr>
            <w:noProof/>
            <w:webHidden/>
          </w:rPr>
          <w:fldChar w:fldCharType="separate"/>
        </w:r>
        <w:r w:rsidR="00A824A6">
          <w:rPr>
            <w:noProof/>
            <w:webHidden/>
          </w:rPr>
          <w:t>28</w:t>
        </w:r>
        <w:r w:rsidR="00A824A6">
          <w:rPr>
            <w:noProof/>
            <w:webHidden/>
          </w:rPr>
          <w:fldChar w:fldCharType="end"/>
        </w:r>
      </w:hyperlink>
    </w:p>
    <w:p w14:paraId="53B53415" w14:textId="30E6708F"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54" w:history="1">
        <w:r w:rsidR="00A824A6" w:rsidRPr="00CA6CE6">
          <w:rPr>
            <w:rStyle w:val="Hyperlink"/>
            <w:noProof/>
            <w14:scene3d>
              <w14:camera w14:prst="orthographicFront"/>
              <w14:lightRig w14:rig="threePt" w14:dir="t">
                <w14:rot w14:lat="0" w14:lon="0" w14:rev="0"/>
              </w14:lightRig>
            </w14:scene3d>
          </w:rPr>
          <w:t>13</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Other types of assistance</w:t>
        </w:r>
        <w:r w:rsidR="00A824A6">
          <w:rPr>
            <w:noProof/>
            <w:webHidden/>
          </w:rPr>
          <w:tab/>
        </w:r>
        <w:r w:rsidR="00A824A6">
          <w:rPr>
            <w:noProof/>
            <w:webHidden/>
          </w:rPr>
          <w:fldChar w:fldCharType="begin"/>
        </w:r>
        <w:r w:rsidR="00A824A6">
          <w:rPr>
            <w:noProof/>
            <w:webHidden/>
          </w:rPr>
          <w:instrText xml:space="preserve"> PAGEREF _Toc122348154 \h </w:instrText>
        </w:r>
        <w:r w:rsidR="00A824A6">
          <w:rPr>
            <w:noProof/>
            <w:webHidden/>
          </w:rPr>
        </w:r>
        <w:r w:rsidR="00A824A6">
          <w:rPr>
            <w:noProof/>
            <w:webHidden/>
          </w:rPr>
          <w:fldChar w:fldCharType="separate"/>
        </w:r>
        <w:r w:rsidR="00A824A6">
          <w:rPr>
            <w:noProof/>
            <w:webHidden/>
          </w:rPr>
          <w:t>28</w:t>
        </w:r>
        <w:r w:rsidR="00A824A6">
          <w:rPr>
            <w:noProof/>
            <w:webHidden/>
          </w:rPr>
          <w:fldChar w:fldCharType="end"/>
        </w:r>
      </w:hyperlink>
    </w:p>
    <w:p w14:paraId="699BF29A" w14:textId="6DC59317"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55" w:history="1">
        <w:r w:rsidR="00A824A6" w:rsidRPr="00CA6CE6">
          <w:rPr>
            <w:rStyle w:val="Hyperlink"/>
            <w:noProof/>
            <w14:scene3d>
              <w14:camera w14:prst="orthographicFront"/>
              <w14:lightRig w14:rig="threePt" w14:dir="t">
                <w14:rot w14:lat="0" w14:lon="0" w14:rev="0"/>
              </w14:lightRig>
            </w14:scene3d>
          </w:rPr>
          <w:t>13.1</w:t>
        </w:r>
        <w:r w:rsidR="00A824A6">
          <w:rPr>
            <w:rFonts w:asciiTheme="minorHAnsi" w:eastAsiaTheme="minorEastAsia" w:hAnsiTheme="minorHAnsi" w:cstheme="minorBidi"/>
            <w:noProof/>
            <w:sz w:val="22"/>
            <w:szCs w:val="22"/>
            <w:lang w:eastAsia="en-GB"/>
          </w:rPr>
          <w:tab/>
        </w:r>
        <w:r w:rsidR="00A824A6" w:rsidRPr="00CA6CE6">
          <w:rPr>
            <w:rStyle w:val="Hyperlink"/>
            <w:noProof/>
          </w:rPr>
          <w:t>Introduction</w:t>
        </w:r>
        <w:r w:rsidR="00A824A6">
          <w:rPr>
            <w:noProof/>
            <w:webHidden/>
          </w:rPr>
          <w:tab/>
        </w:r>
        <w:r w:rsidR="00A824A6">
          <w:rPr>
            <w:noProof/>
            <w:webHidden/>
          </w:rPr>
          <w:fldChar w:fldCharType="begin"/>
        </w:r>
        <w:r w:rsidR="00A824A6">
          <w:rPr>
            <w:noProof/>
            <w:webHidden/>
          </w:rPr>
          <w:instrText xml:space="preserve"> PAGEREF _Toc122348155 \h </w:instrText>
        </w:r>
        <w:r w:rsidR="00A824A6">
          <w:rPr>
            <w:noProof/>
            <w:webHidden/>
          </w:rPr>
        </w:r>
        <w:r w:rsidR="00A824A6">
          <w:rPr>
            <w:noProof/>
            <w:webHidden/>
          </w:rPr>
          <w:fldChar w:fldCharType="separate"/>
        </w:r>
        <w:r w:rsidR="00A824A6">
          <w:rPr>
            <w:noProof/>
            <w:webHidden/>
          </w:rPr>
          <w:t>28</w:t>
        </w:r>
        <w:r w:rsidR="00A824A6">
          <w:rPr>
            <w:noProof/>
            <w:webHidden/>
          </w:rPr>
          <w:fldChar w:fldCharType="end"/>
        </w:r>
      </w:hyperlink>
    </w:p>
    <w:p w14:paraId="1EB6EA25" w14:textId="4C65FCAE"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56" w:history="1">
        <w:r w:rsidR="00A824A6" w:rsidRPr="00CA6CE6">
          <w:rPr>
            <w:rStyle w:val="Hyperlink"/>
            <w:noProof/>
            <w14:scene3d>
              <w14:camera w14:prst="orthographicFront"/>
              <w14:lightRig w14:rig="threePt" w14:dir="t">
                <w14:rot w14:lat="0" w14:lon="0" w14:rev="0"/>
              </w14:lightRig>
            </w14:scene3d>
          </w:rPr>
          <w:t>14</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Home Start Grant</w:t>
        </w:r>
        <w:r w:rsidR="00A824A6">
          <w:rPr>
            <w:noProof/>
            <w:webHidden/>
          </w:rPr>
          <w:tab/>
        </w:r>
        <w:r w:rsidR="00A824A6">
          <w:rPr>
            <w:noProof/>
            <w:webHidden/>
          </w:rPr>
          <w:fldChar w:fldCharType="begin"/>
        </w:r>
        <w:r w:rsidR="00A824A6">
          <w:rPr>
            <w:noProof/>
            <w:webHidden/>
          </w:rPr>
          <w:instrText xml:space="preserve"> PAGEREF _Toc122348156 \h </w:instrText>
        </w:r>
        <w:r w:rsidR="00A824A6">
          <w:rPr>
            <w:noProof/>
            <w:webHidden/>
          </w:rPr>
        </w:r>
        <w:r w:rsidR="00A824A6">
          <w:rPr>
            <w:noProof/>
            <w:webHidden/>
          </w:rPr>
          <w:fldChar w:fldCharType="separate"/>
        </w:r>
        <w:r w:rsidR="00A824A6">
          <w:rPr>
            <w:noProof/>
            <w:webHidden/>
          </w:rPr>
          <w:t>28</w:t>
        </w:r>
        <w:r w:rsidR="00A824A6">
          <w:rPr>
            <w:noProof/>
            <w:webHidden/>
          </w:rPr>
          <w:fldChar w:fldCharType="end"/>
        </w:r>
      </w:hyperlink>
    </w:p>
    <w:p w14:paraId="6A414C01" w14:textId="15D58B53"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57" w:history="1">
        <w:r w:rsidR="00A824A6" w:rsidRPr="00CA6CE6">
          <w:rPr>
            <w:rStyle w:val="Hyperlink"/>
            <w:noProof/>
            <w14:scene3d>
              <w14:camera w14:prst="orthographicFront"/>
              <w14:lightRig w14:rig="threePt" w14:dir="t">
                <w14:rot w14:lat="0" w14:lon="0" w14:rev="0"/>
              </w14:lightRig>
            </w14:scene3d>
          </w:rPr>
          <w:t>14.1</w:t>
        </w:r>
        <w:r w:rsidR="00A824A6">
          <w:rPr>
            <w:rFonts w:asciiTheme="minorHAnsi" w:eastAsiaTheme="minorEastAsia" w:hAnsiTheme="minorHAnsi" w:cstheme="minorBidi"/>
            <w:noProof/>
            <w:sz w:val="22"/>
            <w:szCs w:val="22"/>
            <w:lang w:eastAsia="en-GB"/>
          </w:rPr>
          <w:tab/>
        </w:r>
        <w:r w:rsidR="00A824A6" w:rsidRPr="00CA6CE6">
          <w:rPr>
            <w:rStyle w:val="Hyperlink"/>
            <w:noProof/>
          </w:rPr>
          <w:t>Background</w:t>
        </w:r>
        <w:r w:rsidR="00A824A6">
          <w:rPr>
            <w:noProof/>
            <w:webHidden/>
          </w:rPr>
          <w:tab/>
        </w:r>
        <w:r w:rsidR="00A824A6">
          <w:rPr>
            <w:noProof/>
            <w:webHidden/>
          </w:rPr>
          <w:fldChar w:fldCharType="begin"/>
        </w:r>
        <w:r w:rsidR="00A824A6">
          <w:rPr>
            <w:noProof/>
            <w:webHidden/>
          </w:rPr>
          <w:instrText xml:space="preserve"> PAGEREF _Toc122348157 \h </w:instrText>
        </w:r>
        <w:r w:rsidR="00A824A6">
          <w:rPr>
            <w:noProof/>
            <w:webHidden/>
          </w:rPr>
        </w:r>
        <w:r w:rsidR="00A824A6">
          <w:rPr>
            <w:noProof/>
            <w:webHidden/>
          </w:rPr>
          <w:fldChar w:fldCharType="separate"/>
        </w:r>
        <w:r w:rsidR="00A824A6">
          <w:rPr>
            <w:noProof/>
            <w:webHidden/>
          </w:rPr>
          <w:t>28</w:t>
        </w:r>
        <w:r w:rsidR="00A824A6">
          <w:rPr>
            <w:noProof/>
            <w:webHidden/>
          </w:rPr>
          <w:fldChar w:fldCharType="end"/>
        </w:r>
      </w:hyperlink>
    </w:p>
    <w:p w14:paraId="660DB5E7" w14:textId="775BD6A7"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58" w:history="1">
        <w:r w:rsidR="00A824A6" w:rsidRPr="00CA6CE6">
          <w:rPr>
            <w:rStyle w:val="Hyperlink"/>
            <w:noProof/>
            <w14:scene3d>
              <w14:camera w14:prst="orthographicFront"/>
              <w14:lightRig w14:rig="threePt" w14:dir="t">
                <w14:rot w14:lat="0" w14:lon="0" w14:rev="0"/>
              </w14:lightRig>
            </w14:scene3d>
          </w:rPr>
          <w:t>14.2</w:t>
        </w:r>
        <w:r w:rsidR="00A824A6">
          <w:rPr>
            <w:rFonts w:asciiTheme="minorHAnsi" w:eastAsiaTheme="minorEastAsia" w:hAnsiTheme="minorHAnsi" w:cstheme="minorBidi"/>
            <w:noProof/>
            <w:sz w:val="22"/>
            <w:szCs w:val="22"/>
            <w:lang w:eastAsia="en-GB"/>
          </w:rPr>
          <w:tab/>
        </w:r>
        <w:r w:rsidR="00A824A6" w:rsidRPr="00CA6CE6">
          <w:rPr>
            <w:rStyle w:val="Hyperlink"/>
            <w:noProof/>
          </w:rPr>
          <w:t>Eligibility Criteria</w:t>
        </w:r>
        <w:r w:rsidR="00A824A6">
          <w:rPr>
            <w:noProof/>
            <w:webHidden/>
          </w:rPr>
          <w:tab/>
        </w:r>
        <w:r w:rsidR="00A824A6">
          <w:rPr>
            <w:noProof/>
            <w:webHidden/>
          </w:rPr>
          <w:fldChar w:fldCharType="begin"/>
        </w:r>
        <w:r w:rsidR="00A824A6">
          <w:rPr>
            <w:noProof/>
            <w:webHidden/>
          </w:rPr>
          <w:instrText xml:space="preserve"> PAGEREF _Toc122348158 \h </w:instrText>
        </w:r>
        <w:r w:rsidR="00A824A6">
          <w:rPr>
            <w:noProof/>
            <w:webHidden/>
          </w:rPr>
        </w:r>
        <w:r w:rsidR="00A824A6">
          <w:rPr>
            <w:noProof/>
            <w:webHidden/>
          </w:rPr>
          <w:fldChar w:fldCharType="separate"/>
        </w:r>
        <w:r w:rsidR="00A824A6">
          <w:rPr>
            <w:noProof/>
            <w:webHidden/>
          </w:rPr>
          <w:t>28</w:t>
        </w:r>
        <w:r w:rsidR="00A824A6">
          <w:rPr>
            <w:noProof/>
            <w:webHidden/>
          </w:rPr>
          <w:fldChar w:fldCharType="end"/>
        </w:r>
      </w:hyperlink>
    </w:p>
    <w:p w14:paraId="37083C34" w14:textId="262C2EA0"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59" w:history="1">
        <w:r w:rsidR="00A824A6" w:rsidRPr="00CA6CE6">
          <w:rPr>
            <w:rStyle w:val="Hyperlink"/>
            <w:noProof/>
            <w14:scene3d>
              <w14:camera w14:prst="orthographicFront"/>
              <w14:lightRig w14:rig="threePt" w14:dir="t">
                <w14:rot w14:lat="0" w14:lon="0" w14:rev="0"/>
              </w14:lightRig>
            </w14:scene3d>
          </w:rPr>
          <w:t>14.3</w:t>
        </w:r>
        <w:r w:rsidR="00A824A6">
          <w:rPr>
            <w:rFonts w:asciiTheme="minorHAnsi" w:eastAsiaTheme="minorEastAsia" w:hAnsiTheme="minorHAnsi" w:cstheme="minorBidi"/>
            <w:noProof/>
            <w:sz w:val="22"/>
            <w:szCs w:val="22"/>
            <w:lang w:eastAsia="en-GB"/>
          </w:rPr>
          <w:tab/>
        </w:r>
        <w:r w:rsidR="00A824A6" w:rsidRPr="00CA6CE6">
          <w:rPr>
            <w:rStyle w:val="Hyperlink"/>
            <w:noProof/>
          </w:rPr>
          <w:t>Grant Limit</w:t>
        </w:r>
        <w:r w:rsidR="00A824A6">
          <w:rPr>
            <w:noProof/>
            <w:webHidden/>
          </w:rPr>
          <w:tab/>
        </w:r>
        <w:r w:rsidR="00A824A6">
          <w:rPr>
            <w:noProof/>
            <w:webHidden/>
          </w:rPr>
          <w:fldChar w:fldCharType="begin"/>
        </w:r>
        <w:r w:rsidR="00A824A6">
          <w:rPr>
            <w:noProof/>
            <w:webHidden/>
          </w:rPr>
          <w:instrText xml:space="preserve"> PAGEREF _Toc122348159 \h </w:instrText>
        </w:r>
        <w:r w:rsidR="00A824A6">
          <w:rPr>
            <w:noProof/>
            <w:webHidden/>
          </w:rPr>
        </w:r>
        <w:r w:rsidR="00A824A6">
          <w:rPr>
            <w:noProof/>
            <w:webHidden/>
          </w:rPr>
          <w:fldChar w:fldCharType="separate"/>
        </w:r>
        <w:r w:rsidR="00A824A6">
          <w:rPr>
            <w:noProof/>
            <w:webHidden/>
          </w:rPr>
          <w:t>29</w:t>
        </w:r>
        <w:r w:rsidR="00A824A6">
          <w:rPr>
            <w:noProof/>
            <w:webHidden/>
          </w:rPr>
          <w:fldChar w:fldCharType="end"/>
        </w:r>
      </w:hyperlink>
    </w:p>
    <w:p w14:paraId="51FA7633" w14:textId="3ED77DFC"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60" w:history="1">
        <w:r w:rsidR="00A824A6" w:rsidRPr="00CA6CE6">
          <w:rPr>
            <w:rStyle w:val="Hyperlink"/>
            <w:noProof/>
            <w14:scene3d>
              <w14:camera w14:prst="orthographicFront"/>
              <w14:lightRig w14:rig="threePt" w14:dir="t">
                <w14:rot w14:lat="0" w14:lon="0" w14:rev="0"/>
              </w14:lightRig>
            </w14:scene3d>
          </w:rPr>
          <w:t>14.4</w:t>
        </w:r>
        <w:r w:rsidR="00A824A6">
          <w:rPr>
            <w:rFonts w:asciiTheme="minorHAnsi" w:eastAsiaTheme="minorEastAsia" w:hAnsiTheme="minorHAnsi" w:cstheme="minorBidi"/>
            <w:noProof/>
            <w:sz w:val="22"/>
            <w:szCs w:val="22"/>
            <w:lang w:eastAsia="en-GB"/>
          </w:rPr>
          <w:tab/>
        </w:r>
        <w:r w:rsidR="00A824A6" w:rsidRPr="00CA6CE6">
          <w:rPr>
            <w:rStyle w:val="Hyperlink"/>
            <w:noProof/>
          </w:rPr>
          <w:t>Conditions relevant to the application</w:t>
        </w:r>
        <w:r w:rsidR="00A824A6">
          <w:rPr>
            <w:noProof/>
            <w:webHidden/>
          </w:rPr>
          <w:tab/>
        </w:r>
        <w:r w:rsidR="00A824A6">
          <w:rPr>
            <w:noProof/>
            <w:webHidden/>
          </w:rPr>
          <w:fldChar w:fldCharType="begin"/>
        </w:r>
        <w:r w:rsidR="00A824A6">
          <w:rPr>
            <w:noProof/>
            <w:webHidden/>
          </w:rPr>
          <w:instrText xml:space="preserve"> PAGEREF _Toc122348160 \h </w:instrText>
        </w:r>
        <w:r w:rsidR="00A824A6">
          <w:rPr>
            <w:noProof/>
            <w:webHidden/>
          </w:rPr>
        </w:r>
        <w:r w:rsidR="00A824A6">
          <w:rPr>
            <w:noProof/>
            <w:webHidden/>
          </w:rPr>
          <w:fldChar w:fldCharType="separate"/>
        </w:r>
        <w:r w:rsidR="00A824A6">
          <w:rPr>
            <w:noProof/>
            <w:webHidden/>
          </w:rPr>
          <w:t>29</w:t>
        </w:r>
        <w:r w:rsidR="00A824A6">
          <w:rPr>
            <w:noProof/>
            <w:webHidden/>
          </w:rPr>
          <w:fldChar w:fldCharType="end"/>
        </w:r>
      </w:hyperlink>
    </w:p>
    <w:p w14:paraId="10955E2B" w14:textId="1D5782DD"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61" w:history="1">
        <w:r w:rsidR="00A824A6" w:rsidRPr="00CA6CE6">
          <w:rPr>
            <w:rStyle w:val="Hyperlink"/>
            <w:noProof/>
            <w:lang w:val="en"/>
            <w14:scene3d>
              <w14:camera w14:prst="orthographicFront"/>
              <w14:lightRig w14:rig="threePt" w14:dir="t">
                <w14:rot w14:lat="0" w14:lon="0" w14:rev="0"/>
              </w14:lightRig>
            </w14:scene3d>
          </w:rPr>
          <w:t>14.5</w:t>
        </w:r>
        <w:r w:rsidR="00A824A6">
          <w:rPr>
            <w:rFonts w:asciiTheme="minorHAnsi" w:eastAsiaTheme="minorEastAsia" w:hAnsiTheme="minorHAnsi" w:cstheme="minorBidi"/>
            <w:noProof/>
            <w:sz w:val="22"/>
            <w:szCs w:val="22"/>
            <w:lang w:eastAsia="en-GB"/>
          </w:rPr>
          <w:tab/>
        </w:r>
        <w:r w:rsidR="00A824A6" w:rsidRPr="00CA6CE6">
          <w:rPr>
            <w:rStyle w:val="Hyperlink"/>
            <w:noProof/>
            <w:lang w:val="en"/>
          </w:rPr>
          <w:t>Conditions relating to Payments</w:t>
        </w:r>
        <w:r w:rsidR="00A824A6">
          <w:rPr>
            <w:noProof/>
            <w:webHidden/>
          </w:rPr>
          <w:tab/>
        </w:r>
        <w:r w:rsidR="00A824A6">
          <w:rPr>
            <w:noProof/>
            <w:webHidden/>
          </w:rPr>
          <w:fldChar w:fldCharType="begin"/>
        </w:r>
        <w:r w:rsidR="00A824A6">
          <w:rPr>
            <w:noProof/>
            <w:webHidden/>
          </w:rPr>
          <w:instrText xml:space="preserve"> PAGEREF _Toc122348161 \h </w:instrText>
        </w:r>
        <w:r w:rsidR="00A824A6">
          <w:rPr>
            <w:noProof/>
            <w:webHidden/>
          </w:rPr>
        </w:r>
        <w:r w:rsidR="00A824A6">
          <w:rPr>
            <w:noProof/>
            <w:webHidden/>
          </w:rPr>
          <w:fldChar w:fldCharType="separate"/>
        </w:r>
        <w:r w:rsidR="00A824A6">
          <w:rPr>
            <w:noProof/>
            <w:webHidden/>
          </w:rPr>
          <w:t>29</w:t>
        </w:r>
        <w:r w:rsidR="00A824A6">
          <w:rPr>
            <w:noProof/>
            <w:webHidden/>
          </w:rPr>
          <w:fldChar w:fldCharType="end"/>
        </w:r>
      </w:hyperlink>
    </w:p>
    <w:p w14:paraId="4D4A50B7" w14:textId="7326A0F5"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62" w:history="1">
        <w:r w:rsidR="00A824A6" w:rsidRPr="00CA6CE6">
          <w:rPr>
            <w:rStyle w:val="Hyperlink"/>
            <w:noProof/>
            <w:lang w:val="en"/>
            <w14:scene3d>
              <w14:camera w14:prst="orthographicFront"/>
              <w14:lightRig w14:rig="threePt" w14:dir="t">
                <w14:rot w14:lat="0" w14:lon="0" w14:rev="0"/>
              </w14:lightRig>
            </w14:scene3d>
          </w:rPr>
          <w:t>14.6</w:t>
        </w:r>
        <w:r w:rsidR="00A824A6">
          <w:rPr>
            <w:rFonts w:asciiTheme="minorHAnsi" w:eastAsiaTheme="minorEastAsia" w:hAnsiTheme="minorHAnsi" w:cstheme="minorBidi"/>
            <w:noProof/>
            <w:sz w:val="22"/>
            <w:szCs w:val="22"/>
            <w:lang w:eastAsia="en-GB"/>
          </w:rPr>
          <w:tab/>
        </w:r>
        <w:r w:rsidR="00A824A6" w:rsidRPr="00CA6CE6">
          <w:rPr>
            <w:rStyle w:val="Hyperlink"/>
            <w:noProof/>
            <w:lang w:val="en"/>
          </w:rPr>
          <w:t>Conditions following approval</w:t>
        </w:r>
        <w:r w:rsidR="00A824A6">
          <w:rPr>
            <w:noProof/>
            <w:webHidden/>
          </w:rPr>
          <w:tab/>
        </w:r>
        <w:r w:rsidR="00A824A6">
          <w:rPr>
            <w:noProof/>
            <w:webHidden/>
          </w:rPr>
          <w:fldChar w:fldCharType="begin"/>
        </w:r>
        <w:r w:rsidR="00A824A6">
          <w:rPr>
            <w:noProof/>
            <w:webHidden/>
          </w:rPr>
          <w:instrText xml:space="preserve"> PAGEREF _Toc122348162 \h </w:instrText>
        </w:r>
        <w:r w:rsidR="00A824A6">
          <w:rPr>
            <w:noProof/>
            <w:webHidden/>
          </w:rPr>
        </w:r>
        <w:r w:rsidR="00A824A6">
          <w:rPr>
            <w:noProof/>
            <w:webHidden/>
          </w:rPr>
          <w:fldChar w:fldCharType="separate"/>
        </w:r>
        <w:r w:rsidR="00A824A6">
          <w:rPr>
            <w:noProof/>
            <w:webHidden/>
          </w:rPr>
          <w:t>29</w:t>
        </w:r>
        <w:r w:rsidR="00A824A6">
          <w:rPr>
            <w:noProof/>
            <w:webHidden/>
          </w:rPr>
          <w:fldChar w:fldCharType="end"/>
        </w:r>
      </w:hyperlink>
    </w:p>
    <w:p w14:paraId="3707660E" w14:textId="5C182DC5"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63" w:history="1">
        <w:r w:rsidR="00A824A6" w:rsidRPr="00CA6CE6">
          <w:rPr>
            <w:rStyle w:val="Hyperlink"/>
            <w:noProof/>
            <w14:scene3d>
              <w14:camera w14:prst="orthographicFront"/>
              <w14:lightRig w14:rig="threePt" w14:dir="t">
                <w14:rot w14:lat="0" w14:lon="0" w14:rev="0"/>
              </w14:lightRig>
            </w14:scene3d>
          </w:rPr>
          <w:t>15</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Home Start Loan</w:t>
        </w:r>
        <w:r w:rsidR="00A824A6">
          <w:rPr>
            <w:noProof/>
            <w:webHidden/>
          </w:rPr>
          <w:tab/>
        </w:r>
        <w:r w:rsidR="00A824A6">
          <w:rPr>
            <w:noProof/>
            <w:webHidden/>
          </w:rPr>
          <w:fldChar w:fldCharType="begin"/>
        </w:r>
        <w:r w:rsidR="00A824A6">
          <w:rPr>
            <w:noProof/>
            <w:webHidden/>
          </w:rPr>
          <w:instrText xml:space="preserve"> PAGEREF _Toc122348163 \h </w:instrText>
        </w:r>
        <w:r w:rsidR="00A824A6">
          <w:rPr>
            <w:noProof/>
            <w:webHidden/>
          </w:rPr>
        </w:r>
        <w:r w:rsidR="00A824A6">
          <w:rPr>
            <w:noProof/>
            <w:webHidden/>
          </w:rPr>
          <w:fldChar w:fldCharType="separate"/>
        </w:r>
        <w:r w:rsidR="00A824A6">
          <w:rPr>
            <w:noProof/>
            <w:webHidden/>
          </w:rPr>
          <w:t>30</w:t>
        </w:r>
        <w:r w:rsidR="00A824A6">
          <w:rPr>
            <w:noProof/>
            <w:webHidden/>
          </w:rPr>
          <w:fldChar w:fldCharType="end"/>
        </w:r>
      </w:hyperlink>
    </w:p>
    <w:p w14:paraId="31E2FE4E" w14:textId="275C5BFF"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64" w:history="1">
        <w:r w:rsidR="00A824A6" w:rsidRPr="00CA6CE6">
          <w:rPr>
            <w:rStyle w:val="Hyperlink"/>
            <w:noProof/>
            <w14:scene3d>
              <w14:camera w14:prst="orthographicFront"/>
              <w14:lightRig w14:rig="threePt" w14:dir="t">
                <w14:rot w14:lat="0" w14:lon="0" w14:rev="0"/>
              </w14:lightRig>
            </w14:scene3d>
          </w:rPr>
          <w:t>15.1</w:t>
        </w:r>
        <w:r w:rsidR="00A824A6">
          <w:rPr>
            <w:rFonts w:asciiTheme="minorHAnsi" w:eastAsiaTheme="minorEastAsia" w:hAnsiTheme="minorHAnsi" w:cstheme="minorBidi"/>
            <w:noProof/>
            <w:sz w:val="22"/>
            <w:szCs w:val="22"/>
            <w:lang w:eastAsia="en-GB"/>
          </w:rPr>
          <w:tab/>
        </w:r>
        <w:r w:rsidR="00A824A6" w:rsidRPr="00CA6CE6">
          <w:rPr>
            <w:rStyle w:val="Hyperlink"/>
            <w:noProof/>
          </w:rPr>
          <w:t>Background</w:t>
        </w:r>
        <w:r w:rsidR="00A824A6">
          <w:rPr>
            <w:noProof/>
            <w:webHidden/>
          </w:rPr>
          <w:tab/>
        </w:r>
        <w:r w:rsidR="00A824A6">
          <w:rPr>
            <w:noProof/>
            <w:webHidden/>
          </w:rPr>
          <w:fldChar w:fldCharType="begin"/>
        </w:r>
        <w:r w:rsidR="00A824A6">
          <w:rPr>
            <w:noProof/>
            <w:webHidden/>
          </w:rPr>
          <w:instrText xml:space="preserve"> PAGEREF _Toc122348164 \h </w:instrText>
        </w:r>
        <w:r w:rsidR="00A824A6">
          <w:rPr>
            <w:noProof/>
            <w:webHidden/>
          </w:rPr>
        </w:r>
        <w:r w:rsidR="00A824A6">
          <w:rPr>
            <w:noProof/>
            <w:webHidden/>
          </w:rPr>
          <w:fldChar w:fldCharType="separate"/>
        </w:r>
        <w:r w:rsidR="00A824A6">
          <w:rPr>
            <w:noProof/>
            <w:webHidden/>
          </w:rPr>
          <w:t>30</w:t>
        </w:r>
        <w:r w:rsidR="00A824A6">
          <w:rPr>
            <w:noProof/>
            <w:webHidden/>
          </w:rPr>
          <w:fldChar w:fldCharType="end"/>
        </w:r>
      </w:hyperlink>
    </w:p>
    <w:p w14:paraId="6C42BA4B" w14:textId="783E83FD"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65" w:history="1">
        <w:r w:rsidR="00A824A6" w:rsidRPr="00CA6CE6">
          <w:rPr>
            <w:rStyle w:val="Hyperlink"/>
            <w:noProof/>
            <w14:scene3d>
              <w14:camera w14:prst="orthographicFront"/>
              <w14:lightRig w14:rig="threePt" w14:dir="t">
                <w14:rot w14:lat="0" w14:lon="0" w14:rev="0"/>
              </w14:lightRig>
            </w14:scene3d>
          </w:rPr>
          <w:t>15.2</w:t>
        </w:r>
        <w:r w:rsidR="00A824A6">
          <w:rPr>
            <w:rFonts w:asciiTheme="minorHAnsi" w:eastAsiaTheme="minorEastAsia" w:hAnsiTheme="minorHAnsi" w:cstheme="minorBidi"/>
            <w:noProof/>
            <w:sz w:val="22"/>
            <w:szCs w:val="22"/>
            <w:lang w:eastAsia="en-GB"/>
          </w:rPr>
          <w:tab/>
        </w:r>
        <w:r w:rsidR="00A824A6" w:rsidRPr="00CA6CE6">
          <w:rPr>
            <w:rStyle w:val="Hyperlink"/>
            <w:noProof/>
          </w:rPr>
          <w:t>Eligibility Criteria</w:t>
        </w:r>
        <w:r w:rsidR="00A824A6">
          <w:rPr>
            <w:noProof/>
            <w:webHidden/>
          </w:rPr>
          <w:tab/>
        </w:r>
        <w:r w:rsidR="00A824A6">
          <w:rPr>
            <w:noProof/>
            <w:webHidden/>
          </w:rPr>
          <w:fldChar w:fldCharType="begin"/>
        </w:r>
        <w:r w:rsidR="00A824A6">
          <w:rPr>
            <w:noProof/>
            <w:webHidden/>
          </w:rPr>
          <w:instrText xml:space="preserve"> PAGEREF _Toc122348165 \h </w:instrText>
        </w:r>
        <w:r w:rsidR="00A824A6">
          <w:rPr>
            <w:noProof/>
            <w:webHidden/>
          </w:rPr>
        </w:r>
        <w:r w:rsidR="00A824A6">
          <w:rPr>
            <w:noProof/>
            <w:webHidden/>
          </w:rPr>
          <w:fldChar w:fldCharType="separate"/>
        </w:r>
        <w:r w:rsidR="00A824A6">
          <w:rPr>
            <w:noProof/>
            <w:webHidden/>
          </w:rPr>
          <w:t>30</w:t>
        </w:r>
        <w:r w:rsidR="00A824A6">
          <w:rPr>
            <w:noProof/>
            <w:webHidden/>
          </w:rPr>
          <w:fldChar w:fldCharType="end"/>
        </w:r>
      </w:hyperlink>
    </w:p>
    <w:p w14:paraId="56F1C5C8" w14:textId="4E0AFB5E"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66" w:history="1">
        <w:r w:rsidR="00A824A6" w:rsidRPr="00CA6CE6">
          <w:rPr>
            <w:rStyle w:val="Hyperlink"/>
            <w:noProof/>
            <w14:scene3d>
              <w14:camera w14:prst="orthographicFront"/>
              <w14:lightRig w14:rig="threePt" w14:dir="t">
                <w14:rot w14:lat="0" w14:lon="0" w14:rev="0"/>
              </w14:lightRig>
            </w14:scene3d>
          </w:rPr>
          <w:t>15.3</w:t>
        </w:r>
        <w:r w:rsidR="00A824A6">
          <w:rPr>
            <w:rFonts w:asciiTheme="minorHAnsi" w:eastAsiaTheme="minorEastAsia" w:hAnsiTheme="minorHAnsi" w:cstheme="minorBidi"/>
            <w:noProof/>
            <w:sz w:val="22"/>
            <w:szCs w:val="22"/>
            <w:lang w:eastAsia="en-GB"/>
          </w:rPr>
          <w:tab/>
        </w:r>
        <w:r w:rsidR="00A824A6" w:rsidRPr="00CA6CE6">
          <w:rPr>
            <w:rStyle w:val="Hyperlink"/>
            <w:noProof/>
          </w:rPr>
          <w:t>Loan Limit and repayment</w:t>
        </w:r>
        <w:r w:rsidR="00A824A6">
          <w:rPr>
            <w:noProof/>
            <w:webHidden/>
          </w:rPr>
          <w:tab/>
        </w:r>
        <w:r w:rsidR="00A824A6">
          <w:rPr>
            <w:noProof/>
            <w:webHidden/>
          </w:rPr>
          <w:fldChar w:fldCharType="begin"/>
        </w:r>
        <w:r w:rsidR="00A824A6">
          <w:rPr>
            <w:noProof/>
            <w:webHidden/>
          </w:rPr>
          <w:instrText xml:space="preserve"> PAGEREF _Toc122348166 \h </w:instrText>
        </w:r>
        <w:r w:rsidR="00A824A6">
          <w:rPr>
            <w:noProof/>
            <w:webHidden/>
          </w:rPr>
        </w:r>
        <w:r w:rsidR="00A824A6">
          <w:rPr>
            <w:noProof/>
            <w:webHidden/>
          </w:rPr>
          <w:fldChar w:fldCharType="separate"/>
        </w:r>
        <w:r w:rsidR="00A824A6">
          <w:rPr>
            <w:noProof/>
            <w:webHidden/>
          </w:rPr>
          <w:t>30</w:t>
        </w:r>
        <w:r w:rsidR="00A824A6">
          <w:rPr>
            <w:noProof/>
            <w:webHidden/>
          </w:rPr>
          <w:fldChar w:fldCharType="end"/>
        </w:r>
      </w:hyperlink>
    </w:p>
    <w:p w14:paraId="143D7149" w14:textId="45504996"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67" w:history="1">
        <w:r w:rsidR="00A824A6" w:rsidRPr="00CA6CE6">
          <w:rPr>
            <w:rStyle w:val="Hyperlink"/>
            <w:noProof/>
            <w14:scene3d>
              <w14:camera w14:prst="orthographicFront"/>
              <w14:lightRig w14:rig="threePt" w14:dir="t">
                <w14:rot w14:lat="0" w14:lon="0" w14:rev="0"/>
              </w14:lightRig>
            </w14:scene3d>
          </w:rPr>
          <w:t>15.4</w:t>
        </w:r>
        <w:r w:rsidR="00A824A6">
          <w:rPr>
            <w:rFonts w:asciiTheme="minorHAnsi" w:eastAsiaTheme="minorEastAsia" w:hAnsiTheme="minorHAnsi" w:cstheme="minorBidi"/>
            <w:noProof/>
            <w:sz w:val="22"/>
            <w:szCs w:val="22"/>
            <w:lang w:eastAsia="en-GB"/>
          </w:rPr>
          <w:tab/>
        </w:r>
        <w:r w:rsidR="00A824A6" w:rsidRPr="00CA6CE6">
          <w:rPr>
            <w:rStyle w:val="Hyperlink"/>
            <w:noProof/>
          </w:rPr>
          <w:t>Conditions relevant to the application</w:t>
        </w:r>
        <w:r w:rsidR="00A824A6">
          <w:rPr>
            <w:noProof/>
            <w:webHidden/>
          </w:rPr>
          <w:tab/>
        </w:r>
        <w:r w:rsidR="00A824A6">
          <w:rPr>
            <w:noProof/>
            <w:webHidden/>
          </w:rPr>
          <w:fldChar w:fldCharType="begin"/>
        </w:r>
        <w:r w:rsidR="00A824A6">
          <w:rPr>
            <w:noProof/>
            <w:webHidden/>
          </w:rPr>
          <w:instrText xml:space="preserve"> PAGEREF _Toc122348167 \h </w:instrText>
        </w:r>
        <w:r w:rsidR="00A824A6">
          <w:rPr>
            <w:noProof/>
            <w:webHidden/>
          </w:rPr>
        </w:r>
        <w:r w:rsidR="00A824A6">
          <w:rPr>
            <w:noProof/>
            <w:webHidden/>
          </w:rPr>
          <w:fldChar w:fldCharType="separate"/>
        </w:r>
        <w:r w:rsidR="00A824A6">
          <w:rPr>
            <w:noProof/>
            <w:webHidden/>
          </w:rPr>
          <w:t>31</w:t>
        </w:r>
        <w:r w:rsidR="00A824A6">
          <w:rPr>
            <w:noProof/>
            <w:webHidden/>
          </w:rPr>
          <w:fldChar w:fldCharType="end"/>
        </w:r>
      </w:hyperlink>
    </w:p>
    <w:p w14:paraId="142FB904" w14:textId="2A0FF397"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68" w:history="1">
        <w:r w:rsidR="00A824A6" w:rsidRPr="00CA6CE6">
          <w:rPr>
            <w:rStyle w:val="Hyperlink"/>
            <w:noProof/>
            <w:lang w:val="en"/>
            <w14:scene3d>
              <w14:camera w14:prst="orthographicFront"/>
              <w14:lightRig w14:rig="threePt" w14:dir="t">
                <w14:rot w14:lat="0" w14:lon="0" w14:rev="0"/>
              </w14:lightRig>
            </w14:scene3d>
          </w:rPr>
          <w:t>15.5</w:t>
        </w:r>
        <w:r w:rsidR="00A824A6">
          <w:rPr>
            <w:rFonts w:asciiTheme="minorHAnsi" w:eastAsiaTheme="minorEastAsia" w:hAnsiTheme="minorHAnsi" w:cstheme="minorBidi"/>
            <w:noProof/>
            <w:sz w:val="22"/>
            <w:szCs w:val="22"/>
            <w:lang w:eastAsia="en-GB"/>
          </w:rPr>
          <w:tab/>
        </w:r>
        <w:r w:rsidR="00A824A6" w:rsidRPr="00CA6CE6">
          <w:rPr>
            <w:rStyle w:val="Hyperlink"/>
            <w:noProof/>
            <w:lang w:val="en"/>
          </w:rPr>
          <w:t>Conditions relating to Payments</w:t>
        </w:r>
        <w:r w:rsidR="00A824A6">
          <w:rPr>
            <w:noProof/>
            <w:webHidden/>
          </w:rPr>
          <w:tab/>
        </w:r>
        <w:r w:rsidR="00A824A6">
          <w:rPr>
            <w:noProof/>
            <w:webHidden/>
          </w:rPr>
          <w:fldChar w:fldCharType="begin"/>
        </w:r>
        <w:r w:rsidR="00A824A6">
          <w:rPr>
            <w:noProof/>
            <w:webHidden/>
          </w:rPr>
          <w:instrText xml:space="preserve"> PAGEREF _Toc122348168 \h </w:instrText>
        </w:r>
        <w:r w:rsidR="00A824A6">
          <w:rPr>
            <w:noProof/>
            <w:webHidden/>
          </w:rPr>
        </w:r>
        <w:r w:rsidR="00A824A6">
          <w:rPr>
            <w:noProof/>
            <w:webHidden/>
          </w:rPr>
          <w:fldChar w:fldCharType="separate"/>
        </w:r>
        <w:r w:rsidR="00A824A6">
          <w:rPr>
            <w:noProof/>
            <w:webHidden/>
          </w:rPr>
          <w:t>31</w:t>
        </w:r>
        <w:r w:rsidR="00A824A6">
          <w:rPr>
            <w:noProof/>
            <w:webHidden/>
          </w:rPr>
          <w:fldChar w:fldCharType="end"/>
        </w:r>
      </w:hyperlink>
    </w:p>
    <w:p w14:paraId="05D98A79" w14:textId="60921A65"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69" w:history="1">
        <w:r w:rsidR="00A824A6" w:rsidRPr="00CA6CE6">
          <w:rPr>
            <w:rStyle w:val="Hyperlink"/>
            <w:noProof/>
            <w:lang w:val="en"/>
            <w14:scene3d>
              <w14:camera w14:prst="orthographicFront"/>
              <w14:lightRig w14:rig="threePt" w14:dir="t">
                <w14:rot w14:lat="0" w14:lon="0" w14:rev="0"/>
              </w14:lightRig>
            </w14:scene3d>
          </w:rPr>
          <w:t>15.6</w:t>
        </w:r>
        <w:r w:rsidR="00A824A6">
          <w:rPr>
            <w:rFonts w:asciiTheme="minorHAnsi" w:eastAsiaTheme="minorEastAsia" w:hAnsiTheme="minorHAnsi" w:cstheme="minorBidi"/>
            <w:noProof/>
            <w:sz w:val="22"/>
            <w:szCs w:val="22"/>
            <w:lang w:eastAsia="en-GB"/>
          </w:rPr>
          <w:tab/>
        </w:r>
        <w:r w:rsidR="00A824A6" w:rsidRPr="00CA6CE6">
          <w:rPr>
            <w:rStyle w:val="Hyperlink"/>
            <w:noProof/>
            <w:lang w:val="en"/>
          </w:rPr>
          <w:t>Conditions following approval</w:t>
        </w:r>
        <w:r w:rsidR="00A824A6">
          <w:rPr>
            <w:noProof/>
            <w:webHidden/>
          </w:rPr>
          <w:tab/>
        </w:r>
        <w:r w:rsidR="00A824A6">
          <w:rPr>
            <w:noProof/>
            <w:webHidden/>
          </w:rPr>
          <w:fldChar w:fldCharType="begin"/>
        </w:r>
        <w:r w:rsidR="00A824A6">
          <w:rPr>
            <w:noProof/>
            <w:webHidden/>
          </w:rPr>
          <w:instrText xml:space="preserve"> PAGEREF _Toc122348169 \h </w:instrText>
        </w:r>
        <w:r w:rsidR="00A824A6">
          <w:rPr>
            <w:noProof/>
            <w:webHidden/>
          </w:rPr>
        </w:r>
        <w:r w:rsidR="00A824A6">
          <w:rPr>
            <w:noProof/>
            <w:webHidden/>
          </w:rPr>
          <w:fldChar w:fldCharType="separate"/>
        </w:r>
        <w:r w:rsidR="00A824A6">
          <w:rPr>
            <w:noProof/>
            <w:webHidden/>
          </w:rPr>
          <w:t>31</w:t>
        </w:r>
        <w:r w:rsidR="00A824A6">
          <w:rPr>
            <w:noProof/>
            <w:webHidden/>
          </w:rPr>
          <w:fldChar w:fldCharType="end"/>
        </w:r>
      </w:hyperlink>
    </w:p>
    <w:p w14:paraId="05A20A65" w14:textId="343AA174"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70" w:history="1">
        <w:r w:rsidR="00A824A6" w:rsidRPr="00CA6CE6">
          <w:rPr>
            <w:rStyle w:val="Hyperlink"/>
            <w:noProof/>
            <w14:scene3d>
              <w14:camera w14:prst="orthographicFront"/>
              <w14:lightRig w14:rig="threePt" w14:dir="t">
                <w14:rot w14:lat="0" w14:lon="0" w14:rev="0"/>
              </w14:lightRig>
            </w14:scene3d>
          </w:rPr>
          <w:t>16</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Rent Arrears Grant</w:t>
        </w:r>
        <w:r w:rsidR="00A824A6">
          <w:rPr>
            <w:noProof/>
            <w:webHidden/>
          </w:rPr>
          <w:tab/>
        </w:r>
        <w:r w:rsidR="00A824A6">
          <w:rPr>
            <w:noProof/>
            <w:webHidden/>
          </w:rPr>
          <w:fldChar w:fldCharType="begin"/>
        </w:r>
        <w:r w:rsidR="00A824A6">
          <w:rPr>
            <w:noProof/>
            <w:webHidden/>
          </w:rPr>
          <w:instrText xml:space="preserve"> PAGEREF _Toc122348170 \h </w:instrText>
        </w:r>
        <w:r w:rsidR="00A824A6">
          <w:rPr>
            <w:noProof/>
            <w:webHidden/>
          </w:rPr>
        </w:r>
        <w:r w:rsidR="00A824A6">
          <w:rPr>
            <w:noProof/>
            <w:webHidden/>
          </w:rPr>
          <w:fldChar w:fldCharType="separate"/>
        </w:r>
        <w:r w:rsidR="00A824A6">
          <w:rPr>
            <w:noProof/>
            <w:webHidden/>
          </w:rPr>
          <w:t>32</w:t>
        </w:r>
        <w:r w:rsidR="00A824A6">
          <w:rPr>
            <w:noProof/>
            <w:webHidden/>
          </w:rPr>
          <w:fldChar w:fldCharType="end"/>
        </w:r>
      </w:hyperlink>
    </w:p>
    <w:p w14:paraId="34756E47" w14:textId="3AF43FAC"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71" w:history="1">
        <w:r w:rsidR="00A824A6" w:rsidRPr="00CA6CE6">
          <w:rPr>
            <w:rStyle w:val="Hyperlink"/>
            <w:noProof/>
            <w14:scene3d>
              <w14:camera w14:prst="orthographicFront"/>
              <w14:lightRig w14:rig="threePt" w14:dir="t">
                <w14:rot w14:lat="0" w14:lon="0" w14:rev="0"/>
              </w14:lightRig>
            </w14:scene3d>
          </w:rPr>
          <w:t>16.1</w:t>
        </w:r>
        <w:r w:rsidR="00A824A6">
          <w:rPr>
            <w:rFonts w:asciiTheme="minorHAnsi" w:eastAsiaTheme="minorEastAsia" w:hAnsiTheme="minorHAnsi" w:cstheme="minorBidi"/>
            <w:noProof/>
            <w:sz w:val="22"/>
            <w:szCs w:val="22"/>
            <w:lang w:eastAsia="en-GB"/>
          </w:rPr>
          <w:tab/>
        </w:r>
        <w:r w:rsidR="00A824A6" w:rsidRPr="00CA6CE6">
          <w:rPr>
            <w:rStyle w:val="Hyperlink"/>
            <w:noProof/>
          </w:rPr>
          <w:t>Background</w:t>
        </w:r>
        <w:r w:rsidR="00A824A6">
          <w:rPr>
            <w:noProof/>
            <w:webHidden/>
          </w:rPr>
          <w:tab/>
        </w:r>
        <w:r w:rsidR="00A824A6">
          <w:rPr>
            <w:noProof/>
            <w:webHidden/>
          </w:rPr>
          <w:fldChar w:fldCharType="begin"/>
        </w:r>
        <w:r w:rsidR="00A824A6">
          <w:rPr>
            <w:noProof/>
            <w:webHidden/>
          </w:rPr>
          <w:instrText xml:space="preserve"> PAGEREF _Toc122348171 \h </w:instrText>
        </w:r>
        <w:r w:rsidR="00A824A6">
          <w:rPr>
            <w:noProof/>
            <w:webHidden/>
          </w:rPr>
        </w:r>
        <w:r w:rsidR="00A824A6">
          <w:rPr>
            <w:noProof/>
            <w:webHidden/>
          </w:rPr>
          <w:fldChar w:fldCharType="separate"/>
        </w:r>
        <w:r w:rsidR="00A824A6">
          <w:rPr>
            <w:noProof/>
            <w:webHidden/>
          </w:rPr>
          <w:t>32</w:t>
        </w:r>
        <w:r w:rsidR="00A824A6">
          <w:rPr>
            <w:noProof/>
            <w:webHidden/>
          </w:rPr>
          <w:fldChar w:fldCharType="end"/>
        </w:r>
      </w:hyperlink>
    </w:p>
    <w:p w14:paraId="18146C5E" w14:textId="564A1B90"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72" w:history="1">
        <w:r w:rsidR="00A824A6" w:rsidRPr="00CA6CE6">
          <w:rPr>
            <w:rStyle w:val="Hyperlink"/>
            <w:noProof/>
            <w14:scene3d>
              <w14:camera w14:prst="orthographicFront"/>
              <w14:lightRig w14:rig="threePt" w14:dir="t">
                <w14:rot w14:lat="0" w14:lon="0" w14:rev="0"/>
              </w14:lightRig>
            </w14:scene3d>
          </w:rPr>
          <w:t>16.2</w:t>
        </w:r>
        <w:r w:rsidR="00A824A6">
          <w:rPr>
            <w:rFonts w:asciiTheme="minorHAnsi" w:eastAsiaTheme="minorEastAsia" w:hAnsiTheme="minorHAnsi" w:cstheme="minorBidi"/>
            <w:noProof/>
            <w:sz w:val="22"/>
            <w:szCs w:val="22"/>
            <w:lang w:eastAsia="en-GB"/>
          </w:rPr>
          <w:tab/>
        </w:r>
        <w:r w:rsidR="00A824A6" w:rsidRPr="00CA6CE6">
          <w:rPr>
            <w:rStyle w:val="Hyperlink"/>
            <w:noProof/>
          </w:rPr>
          <w:t>Eligibility Criteria</w:t>
        </w:r>
        <w:r w:rsidR="00A824A6">
          <w:rPr>
            <w:noProof/>
            <w:webHidden/>
          </w:rPr>
          <w:tab/>
        </w:r>
        <w:r w:rsidR="00A824A6">
          <w:rPr>
            <w:noProof/>
            <w:webHidden/>
          </w:rPr>
          <w:fldChar w:fldCharType="begin"/>
        </w:r>
        <w:r w:rsidR="00A824A6">
          <w:rPr>
            <w:noProof/>
            <w:webHidden/>
          </w:rPr>
          <w:instrText xml:space="preserve"> PAGEREF _Toc122348172 \h </w:instrText>
        </w:r>
        <w:r w:rsidR="00A824A6">
          <w:rPr>
            <w:noProof/>
            <w:webHidden/>
          </w:rPr>
        </w:r>
        <w:r w:rsidR="00A824A6">
          <w:rPr>
            <w:noProof/>
            <w:webHidden/>
          </w:rPr>
          <w:fldChar w:fldCharType="separate"/>
        </w:r>
        <w:r w:rsidR="00A824A6">
          <w:rPr>
            <w:noProof/>
            <w:webHidden/>
          </w:rPr>
          <w:t>32</w:t>
        </w:r>
        <w:r w:rsidR="00A824A6">
          <w:rPr>
            <w:noProof/>
            <w:webHidden/>
          </w:rPr>
          <w:fldChar w:fldCharType="end"/>
        </w:r>
      </w:hyperlink>
    </w:p>
    <w:p w14:paraId="628E0C11" w14:textId="0378BC16"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73" w:history="1">
        <w:r w:rsidR="00A824A6" w:rsidRPr="00CA6CE6">
          <w:rPr>
            <w:rStyle w:val="Hyperlink"/>
            <w:noProof/>
            <w14:scene3d>
              <w14:camera w14:prst="orthographicFront"/>
              <w14:lightRig w14:rig="threePt" w14:dir="t">
                <w14:rot w14:lat="0" w14:lon="0" w14:rev="0"/>
              </w14:lightRig>
            </w14:scene3d>
          </w:rPr>
          <w:t>16.3</w:t>
        </w:r>
        <w:r w:rsidR="00A824A6">
          <w:rPr>
            <w:rFonts w:asciiTheme="minorHAnsi" w:eastAsiaTheme="minorEastAsia" w:hAnsiTheme="minorHAnsi" w:cstheme="minorBidi"/>
            <w:noProof/>
            <w:sz w:val="22"/>
            <w:szCs w:val="22"/>
            <w:lang w:eastAsia="en-GB"/>
          </w:rPr>
          <w:tab/>
        </w:r>
        <w:r w:rsidR="00A824A6" w:rsidRPr="00CA6CE6">
          <w:rPr>
            <w:rStyle w:val="Hyperlink"/>
            <w:noProof/>
          </w:rPr>
          <w:t>Grant Limit</w:t>
        </w:r>
        <w:r w:rsidR="00A824A6">
          <w:rPr>
            <w:noProof/>
            <w:webHidden/>
          </w:rPr>
          <w:tab/>
        </w:r>
        <w:r w:rsidR="00A824A6">
          <w:rPr>
            <w:noProof/>
            <w:webHidden/>
          </w:rPr>
          <w:fldChar w:fldCharType="begin"/>
        </w:r>
        <w:r w:rsidR="00A824A6">
          <w:rPr>
            <w:noProof/>
            <w:webHidden/>
          </w:rPr>
          <w:instrText xml:space="preserve"> PAGEREF _Toc122348173 \h </w:instrText>
        </w:r>
        <w:r w:rsidR="00A824A6">
          <w:rPr>
            <w:noProof/>
            <w:webHidden/>
          </w:rPr>
        </w:r>
        <w:r w:rsidR="00A824A6">
          <w:rPr>
            <w:noProof/>
            <w:webHidden/>
          </w:rPr>
          <w:fldChar w:fldCharType="separate"/>
        </w:r>
        <w:r w:rsidR="00A824A6">
          <w:rPr>
            <w:noProof/>
            <w:webHidden/>
          </w:rPr>
          <w:t>32</w:t>
        </w:r>
        <w:r w:rsidR="00A824A6">
          <w:rPr>
            <w:noProof/>
            <w:webHidden/>
          </w:rPr>
          <w:fldChar w:fldCharType="end"/>
        </w:r>
      </w:hyperlink>
    </w:p>
    <w:p w14:paraId="7E71D1AC" w14:textId="1E4444E4"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74" w:history="1">
        <w:r w:rsidR="00A824A6" w:rsidRPr="00CA6CE6">
          <w:rPr>
            <w:rStyle w:val="Hyperlink"/>
            <w:noProof/>
            <w14:scene3d>
              <w14:camera w14:prst="orthographicFront"/>
              <w14:lightRig w14:rig="threePt" w14:dir="t">
                <w14:rot w14:lat="0" w14:lon="0" w14:rev="0"/>
              </w14:lightRig>
            </w14:scene3d>
          </w:rPr>
          <w:t>16.4</w:t>
        </w:r>
        <w:r w:rsidR="00A824A6">
          <w:rPr>
            <w:rFonts w:asciiTheme="minorHAnsi" w:eastAsiaTheme="minorEastAsia" w:hAnsiTheme="minorHAnsi" w:cstheme="minorBidi"/>
            <w:noProof/>
            <w:sz w:val="22"/>
            <w:szCs w:val="22"/>
            <w:lang w:eastAsia="en-GB"/>
          </w:rPr>
          <w:tab/>
        </w:r>
        <w:r w:rsidR="00A824A6" w:rsidRPr="00CA6CE6">
          <w:rPr>
            <w:rStyle w:val="Hyperlink"/>
            <w:noProof/>
          </w:rPr>
          <w:t>Conditions relevant to the application</w:t>
        </w:r>
        <w:r w:rsidR="00A824A6">
          <w:rPr>
            <w:noProof/>
            <w:webHidden/>
          </w:rPr>
          <w:tab/>
        </w:r>
        <w:r w:rsidR="00A824A6">
          <w:rPr>
            <w:noProof/>
            <w:webHidden/>
          </w:rPr>
          <w:fldChar w:fldCharType="begin"/>
        </w:r>
        <w:r w:rsidR="00A824A6">
          <w:rPr>
            <w:noProof/>
            <w:webHidden/>
          </w:rPr>
          <w:instrText xml:space="preserve"> PAGEREF _Toc122348174 \h </w:instrText>
        </w:r>
        <w:r w:rsidR="00A824A6">
          <w:rPr>
            <w:noProof/>
            <w:webHidden/>
          </w:rPr>
        </w:r>
        <w:r w:rsidR="00A824A6">
          <w:rPr>
            <w:noProof/>
            <w:webHidden/>
          </w:rPr>
          <w:fldChar w:fldCharType="separate"/>
        </w:r>
        <w:r w:rsidR="00A824A6">
          <w:rPr>
            <w:noProof/>
            <w:webHidden/>
          </w:rPr>
          <w:t>33</w:t>
        </w:r>
        <w:r w:rsidR="00A824A6">
          <w:rPr>
            <w:noProof/>
            <w:webHidden/>
          </w:rPr>
          <w:fldChar w:fldCharType="end"/>
        </w:r>
      </w:hyperlink>
    </w:p>
    <w:p w14:paraId="6F85AA18" w14:textId="559CFDBC"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75" w:history="1">
        <w:r w:rsidR="00A824A6" w:rsidRPr="00CA6CE6">
          <w:rPr>
            <w:rStyle w:val="Hyperlink"/>
            <w:noProof/>
            <w:lang w:val="en"/>
            <w14:scene3d>
              <w14:camera w14:prst="orthographicFront"/>
              <w14:lightRig w14:rig="threePt" w14:dir="t">
                <w14:rot w14:lat="0" w14:lon="0" w14:rev="0"/>
              </w14:lightRig>
            </w14:scene3d>
          </w:rPr>
          <w:t>16.5</w:t>
        </w:r>
        <w:r w:rsidR="00A824A6">
          <w:rPr>
            <w:rFonts w:asciiTheme="minorHAnsi" w:eastAsiaTheme="minorEastAsia" w:hAnsiTheme="minorHAnsi" w:cstheme="minorBidi"/>
            <w:noProof/>
            <w:sz w:val="22"/>
            <w:szCs w:val="22"/>
            <w:lang w:eastAsia="en-GB"/>
          </w:rPr>
          <w:tab/>
        </w:r>
        <w:r w:rsidR="00A824A6" w:rsidRPr="00CA6CE6">
          <w:rPr>
            <w:rStyle w:val="Hyperlink"/>
            <w:noProof/>
            <w:lang w:val="en"/>
          </w:rPr>
          <w:t>Conditions relating to Payments</w:t>
        </w:r>
        <w:r w:rsidR="00A824A6">
          <w:rPr>
            <w:noProof/>
            <w:webHidden/>
          </w:rPr>
          <w:tab/>
        </w:r>
        <w:r w:rsidR="00A824A6">
          <w:rPr>
            <w:noProof/>
            <w:webHidden/>
          </w:rPr>
          <w:fldChar w:fldCharType="begin"/>
        </w:r>
        <w:r w:rsidR="00A824A6">
          <w:rPr>
            <w:noProof/>
            <w:webHidden/>
          </w:rPr>
          <w:instrText xml:space="preserve"> PAGEREF _Toc122348175 \h </w:instrText>
        </w:r>
        <w:r w:rsidR="00A824A6">
          <w:rPr>
            <w:noProof/>
            <w:webHidden/>
          </w:rPr>
        </w:r>
        <w:r w:rsidR="00A824A6">
          <w:rPr>
            <w:noProof/>
            <w:webHidden/>
          </w:rPr>
          <w:fldChar w:fldCharType="separate"/>
        </w:r>
        <w:r w:rsidR="00A824A6">
          <w:rPr>
            <w:noProof/>
            <w:webHidden/>
          </w:rPr>
          <w:t>33</w:t>
        </w:r>
        <w:r w:rsidR="00A824A6">
          <w:rPr>
            <w:noProof/>
            <w:webHidden/>
          </w:rPr>
          <w:fldChar w:fldCharType="end"/>
        </w:r>
      </w:hyperlink>
    </w:p>
    <w:p w14:paraId="75DB493C" w14:textId="02660C60"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76" w:history="1">
        <w:r w:rsidR="00A824A6" w:rsidRPr="00CA6CE6">
          <w:rPr>
            <w:rStyle w:val="Hyperlink"/>
            <w:noProof/>
            <w:lang w:val="en"/>
            <w14:scene3d>
              <w14:camera w14:prst="orthographicFront"/>
              <w14:lightRig w14:rig="threePt" w14:dir="t">
                <w14:rot w14:lat="0" w14:lon="0" w14:rev="0"/>
              </w14:lightRig>
            </w14:scene3d>
          </w:rPr>
          <w:t>16.6</w:t>
        </w:r>
        <w:r w:rsidR="00A824A6">
          <w:rPr>
            <w:rFonts w:asciiTheme="minorHAnsi" w:eastAsiaTheme="minorEastAsia" w:hAnsiTheme="minorHAnsi" w:cstheme="minorBidi"/>
            <w:noProof/>
            <w:sz w:val="22"/>
            <w:szCs w:val="22"/>
            <w:lang w:eastAsia="en-GB"/>
          </w:rPr>
          <w:tab/>
        </w:r>
        <w:r w:rsidR="00A824A6" w:rsidRPr="00CA6CE6">
          <w:rPr>
            <w:rStyle w:val="Hyperlink"/>
            <w:noProof/>
            <w:lang w:val="en"/>
          </w:rPr>
          <w:t>Conditions following approval</w:t>
        </w:r>
        <w:r w:rsidR="00A824A6">
          <w:rPr>
            <w:noProof/>
            <w:webHidden/>
          </w:rPr>
          <w:tab/>
        </w:r>
        <w:r w:rsidR="00A824A6">
          <w:rPr>
            <w:noProof/>
            <w:webHidden/>
          </w:rPr>
          <w:fldChar w:fldCharType="begin"/>
        </w:r>
        <w:r w:rsidR="00A824A6">
          <w:rPr>
            <w:noProof/>
            <w:webHidden/>
          </w:rPr>
          <w:instrText xml:space="preserve"> PAGEREF _Toc122348176 \h </w:instrText>
        </w:r>
        <w:r w:rsidR="00A824A6">
          <w:rPr>
            <w:noProof/>
            <w:webHidden/>
          </w:rPr>
        </w:r>
        <w:r w:rsidR="00A824A6">
          <w:rPr>
            <w:noProof/>
            <w:webHidden/>
          </w:rPr>
          <w:fldChar w:fldCharType="separate"/>
        </w:r>
        <w:r w:rsidR="00A824A6">
          <w:rPr>
            <w:noProof/>
            <w:webHidden/>
          </w:rPr>
          <w:t>33</w:t>
        </w:r>
        <w:r w:rsidR="00A824A6">
          <w:rPr>
            <w:noProof/>
            <w:webHidden/>
          </w:rPr>
          <w:fldChar w:fldCharType="end"/>
        </w:r>
      </w:hyperlink>
    </w:p>
    <w:p w14:paraId="78958000" w14:textId="204B736A"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77" w:history="1">
        <w:r w:rsidR="00A824A6" w:rsidRPr="00CA6CE6">
          <w:rPr>
            <w:rStyle w:val="Hyperlink"/>
            <w:noProof/>
            <w14:scene3d>
              <w14:camera w14:prst="orthographicFront"/>
              <w14:lightRig w14:rig="threePt" w14:dir="t">
                <w14:rot w14:lat="0" w14:lon="0" w14:rev="0"/>
              </w14:lightRig>
            </w14:scene3d>
          </w:rPr>
          <w:t>17</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Landlord Incentive Grant</w:t>
        </w:r>
        <w:r w:rsidR="00A824A6">
          <w:rPr>
            <w:noProof/>
            <w:webHidden/>
          </w:rPr>
          <w:tab/>
        </w:r>
        <w:r w:rsidR="00A824A6">
          <w:rPr>
            <w:noProof/>
            <w:webHidden/>
          </w:rPr>
          <w:fldChar w:fldCharType="begin"/>
        </w:r>
        <w:r w:rsidR="00A824A6">
          <w:rPr>
            <w:noProof/>
            <w:webHidden/>
          </w:rPr>
          <w:instrText xml:space="preserve"> PAGEREF _Toc122348177 \h </w:instrText>
        </w:r>
        <w:r w:rsidR="00A824A6">
          <w:rPr>
            <w:noProof/>
            <w:webHidden/>
          </w:rPr>
        </w:r>
        <w:r w:rsidR="00A824A6">
          <w:rPr>
            <w:noProof/>
            <w:webHidden/>
          </w:rPr>
          <w:fldChar w:fldCharType="separate"/>
        </w:r>
        <w:r w:rsidR="00A824A6">
          <w:rPr>
            <w:noProof/>
            <w:webHidden/>
          </w:rPr>
          <w:t>34</w:t>
        </w:r>
        <w:r w:rsidR="00A824A6">
          <w:rPr>
            <w:noProof/>
            <w:webHidden/>
          </w:rPr>
          <w:fldChar w:fldCharType="end"/>
        </w:r>
      </w:hyperlink>
    </w:p>
    <w:p w14:paraId="1A5C6DEC" w14:textId="7F9FA128"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78" w:history="1">
        <w:r w:rsidR="00A824A6" w:rsidRPr="00CA6CE6">
          <w:rPr>
            <w:rStyle w:val="Hyperlink"/>
            <w:noProof/>
            <w14:scene3d>
              <w14:camera w14:prst="orthographicFront"/>
              <w14:lightRig w14:rig="threePt" w14:dir="t">
                <w14:rot w14:lat="0" w14:lon="0" w14:rev="0"/>
              </w14:lightRig>
            </w14:scene3d>
          </w:rPr>
          <w:t>17.1</w:t>
        </w:r>
        <w:r w:rsidR="00A824A6">
          <w:rPr>
            <w:rFonts w:asciiTheme="minorHAnsi" w:eastAsiaTheme="minorEastAsia" w:hAnsiTheme="minorHAnsi" w:cstheme="minorBidi"/>
            <w:noProof/>
            <w:sz w:val="22"/>
            <w:szCs w:val="22"/>
            <w:lang w:eastAsia="en-GB"/>
          </w:rPr>
          <w:tab/>
        </w:r>
        <w:r w:rsidR="00A824A6" w:rsidRPr="00CA6CE6">
          <w:rPr>
            <w:rStyle w:val="Hyperlink"/>
            <w:noProof/>
          </w:rPr>
          <w:t>Background</w:t>
        </w:r>
        <w:r w:rsidR="00A824A6">
          <w:rPr>
            <w:noProof/>
            <w:webHidden/>
          </w:rPr>
          <w:tab/>
        </w:r>
        <w:r w:rsidR="00A824A6">
          <w:rPr>
            <w:noProof/>
            <w:webHidden/>
          </w:rPr>
          <w:fldChar w:fldCharType="begin"/>
        </w:r>
        <w:r w:rsidR="00A824A6">
          <w:rPr>
            <w:noProof/>
            <w:webHidden/>
          </w:rPr>
          <w:instrText xml:space="preserve"> PAGEREF _Toc122348178 \h </w:instrText>
        </w:r>
        <w:r w:rsidR="00A824A6">
          <w:rPr>
            <w:noProof/>
            <w:webHidden/>
          </w:rPr>
        </w:r>
        <w:r w:rsidR="00A824A6">
          <w:rPr>
            <w:noProof/>
            <w:webHidden/>
          </w:rPr>
          <w:fldChar w:fldCharType="separate"/>
        </w:r>
        <w:r w:rsidR="00A824A6">
          <w:rPr>
            <w:noProof/>
            <w:webHidden/>
          </w:rPr>
          <w:t>34</w:t>
        </w:r>
        <w:r w:rsidR="00A824A6">
          <w:rPr>
            <w:noProof/>
            <w:webHidden/>
          </w:rPr>
          <w:fldChar w:fldCharType="end"/>
        </w:r>
      </w:hyperlink>
    </w:p>
    <w:p w14:paraId="66F1BC31" w14:textId="6DF34C30"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79" w:history="1">
        <w:r w:rsidR="00A824A6" w:rsidRPr="00CA6CE6">
          <w:rPr>
            <w:rStyle w:val="Hyperlink"/>
            <w:noProof/>
            <w14:scene3d>
              <w14:camera w14:prst="orthographicFront"/>
              <w14:lightRig w14:rig="threePt" w14:dir="t">
                <w14:rot w14:lat="0" w14:lon="0" w14:rev="0"/>
              </w14:lightRig>
            </w14:scene3d>
          </w:rPr>
          <w:t>17.2</w:t>
        </w:r>
        <w:r w:rsidR="00A824A6">
          <w:rPr>
            <w:rFonts w:asciiTheme="minorHAnsi" w:eastAsiaTheme="minorEastAsia" w:hAnsiTheme="minorHAnsi" w:cstheme="minorBidi"/>
            <w:noProof/>
            <w:sz w:val="22"/>
            <w:szCs w:val="22"/>
            <w:lang w:eastAsia="en-GB"/>
          </w:rPr>
          <w:tab/>
        </w:r>
        <w:r w:rsidR="00A824A6" w:rsidRPr="00CA6CE6">
          <w:rPr>
            <w:rStyle w:val="Hyperlink"/>
            <w:noProof/>
          </w:rPr>
          <w:t>Eligibility</w:t>
        </w:r>
        <w:r w:rsidR="00A824A6">
          <w:rPr>
            <w:noProof/>
            <w:webHidden/>
          </w:rPr>
          <w:tab/>
        </w:r>
        <w:r w:rsidR="00A824A6">
          <w:rPr>
            <w:noProof/>
            <w:webHidden/>
          </w:rPr>
          <w:fldChar w:fldCharType="begin"/>
        </w:r>
        <w:r w:rsidR="00A824A6">
          <w:rPr>
            <w:noProof/>
            <w:webHidden/>
          </w:rPr>
          <w:instrText xml:space="preserve"> PAGEREF _Toc122348179 \h </w:instrText>
        </w:r>
        <w:r w:rsidR="00A824A6">
          <w:rPr>
            <w:noProof/>
            <w:webHidden/>
          </w:rPr>
        </w:r>
        <w:r w:rsidR="00A824A6">
          <w:rPr>
            <w:noProof/>
            <w:webHidden/>
          </w:rPr>
          <w:fldChar w:fldCharType="separate"/>
        </w:r>
        <w:r w:rsidR="00A824A6">
          <w:rPr>
            <w:noProof/>
            <w:webHidden/>
          </w:rPr>
          <w:t>34</w:t>
        </w:r>
        <w:r w:rsidR="00A824A6">
          <w:rPr>
            <w:noProof/>
            <w:webHidden/>
          </w:rPr>
          <w:fldChar w:fldCharType="end"/>
        </w:r>
      </w:hyperlink>
    </w:p>
    <w:p w14:paraId="62CD8C40" w14:textId="3655F167"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80" w:history="1">
        <w:r w:rsidR="00A824A6" w:rsidRPr="00CA6CE6">
          <w:rPr>
            <w:rStyle w:val="Hyperlink"/>
            <w:noProof/>
            <w14:scene3d>
              <w14:camera w14:prst="orthographicFront"/>
              <w14:lightRig w14:rig="threePt" w14:dir="t">
                <w14:rot w14:lat="0" w14:lon="0" w14:rev="0"/>
              </w14:lightRig>
            </w14:scene3d>
          </w:rPr>
          <w:t>17.3</w:t>
        </w:r>
        <w:r w:rsidR="00A824A6">
          <w:rPr>
            <w:rFonts w:asciiTheme="minorHAnsi" w:eastAsiaTheme="minorEastAsia" w:hAnsiTheme="minorHAnsi" w:cstheme="minorBidi"/>
            <w:noProof/>
            <w:sz w:val="22"/>
            <w:szCs w:val="22"/>
            <w:lang w:eastAsia="en-GB"/>
          </w:rPr>
          <w:tab/>
        </w:r>
        <w:r w:rsidR="00A824A6" w:rsidRPr="00CA6CE6">
          <w:rPr>
            <w:rStyle w:val="Hyperlink"/>
            <w:noProof/>
          </w:rPr>
          <w:t>Grant limit</w:t>
        </w:r>
        <w:r w:rsidR="00A824A6">
          <w:rPr>
            <w:noProof/>
            <w:webHidden/>
          </w:rPr>
          <w:tab/>
        </w:r>
        <w:r w:rsidR="00A824A6">
          <w:rPr>
            <w:noProof/>
            <w:webHidden/>
          </w:rPr>
          <w:fldChar w:fldCharType="begin"/>
        </w:r>
        <w:r w:rsidR="00A824A6">
          <w:rPr>
            <w:noProof/>
            <w:webHidden/>
          </w:rPr>
          <w:instrText xml:space="preserve"> PAGEREF _Toc122348180 \h </w:instrText>
        </w:r>
        <w:r w:rsidR="00A824A6">
          <w:rPr>
            <w:noProof/>
            <w:webHidden/>
          </w:rPr>
        </w:r>
        <w:r w:rsidR="00A824A6">
          <w:rPr>
            <w:noProof/>
            <w:webHidden/>
          </w:rPr>
          <w:fldChar w:fldCharType="separate"/>
        </w:r>
        <w:r w:rsidR="00A824A6">
          <w:rPr>
            <w:noProof/>
            <w:webHidden/>
          </w:rPr>
          <w:t>34</w:t>
        </w:r>
        <w:r w:rsidR="00A824A6">
          <w:rPr>
            <w:noProof/>
            <w:webHidden/>
          </w:rPr>
          <w:fldChar w:fldCharType="end"/>
        </w:r>
      </w:hyperlink>
    </w:p>
    <w:p w14:paraId="028A5509" w14:textId="0627B028"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81" w:history="1">
        <w:r w:rsidR="00A824A6" w:rsidRPr="00CA6CE6">
          <w:rPr>
            <w:rStyle w:val="Hyperlink"/>
            <w:noProof/>
            <w14:scene3d>
              <w14:camera w14:prst="orthographicFront"/>
              <w14:lightRig w14:rig="threePt" w14:dir="t">
                <w14:rot w14:lat="0" w14:lon="0" w14:rev="0"/>
              </w14:lightRig>
            </w14:scene3d>
          </w:rPr>
          <w:t>17.4</w:t>
        </w:r>
        <w:r w:rsidR="00A824A6">
          <w:rPr>
            <w:rFonts w:asciiTheme="minorHAnsi" w:eastAsiaTheme="minorEastAsia" w:hAnsiTheme="minorHAnsi" w:cstheme="minorBidi"/>
            <w:noProof/>
            <w:sz w:val="22"/>
            <w:szCs w:val="22"/>
            <w:lang w:eastAsia="en-GB"/>
          </w:rPr>
          <w:tab/>
        </w:r>
        <w:r w:rsidR="00A824A6" w:rsidRPr="00CA6CE6">
          <w:rPr>
            <w:rStyle w:val="Hyperlink"/>
            <w:noProof/>
          </w:rPr>
          <w:t>Conditions</w:t>
        </w:r>
        <w:r w:rsidR="00A824A6">
          <w:rPr>
            <w:noProof/>
            <w:webHidden/>
          </w:rPr>
          <w:tab/>
        </w:r>
        <w:r w:rsidR="00A824A6">
          <w:rPr>
            <w:noProof/>
            <w:webHidden/>
          </w:rPr>
          <w:fldChar w:fldCharType="begin"/>
        </w:r>
        <w:r w:rsidR="00A824A6">
          <w:rPr>
            <w:noProof/>
            <w:webHidden/>
          </w:rPr>
          <w:instrText xml:space="preserve"> PAGEREF _Toc122348181 \h </w:instrText>
        </w:r>
        <w:r w:rsidR="00A824A6">
          <w:rPr>
            <w:noProof/>
            <w:webHidden/>
          </w:rPr>
        </w:r>
        <w:r w:rsidR="00A824A6">
          <w:rPr>
            <w:noProof/>
            <w:webHidden/>
          </w:rPr>
          <w:fldChar w:fldCharType="separate"/>
        </w:r>
        <w:r w:rsidR="00A824A6">
          <w:rPr>
            <w:noProof/>
            <w:webHidden/>
          </w:rPr>
          <w:t>34</w:t>
        </w:r>
        <w:r w:rsidR="00A824A6">
          <w:rPr>
            <w:noProof/>
            <w:webHidden/>
          </w:rPr>
          <w:fldChar w:fldCharType="end"/>
        </w:r>
      </w:hyperlink>
    </w:p>
    <w:p w14:paraId="0FECEF52" w14:textId="46788D46"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82" w:history="1">
        <w:r w:rsidR="00A824A6" w:rsidRPr="00CA6CE6">
          <w:rPr>
            <w:rStyle w:val="Hyperlink"/>
            <w:noProof/>
            <w14:scene3d>
              <w14:camera w14:prst="orthographicFront"/>
              <w14:lightRig w14:rig="threePt" w14:dir="t">
                <w14:rot w14:lat="0" w14:lon="0" w14:rev="0"/>
              </w14:lightRig>
            </w14:scene3d>
          </w:rPr>
          <w:t>18</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Miscellaneous</w:t>
        </w:r>
        <w:r w:rsidR="00A824A6">
          <w:rPr>
            <w:noProof/>
            <w:webHidden/>
          </w:rPr>
          <w:tab/>
        </w:r>
        <w:r w:rsidR="00A824A6">
          <w:rPr>
            <w:noProof/>
            <w:webHidden/>
          </w:rPr>
          <w:fldChar w:fldCharType="begin"/>
        </w:r>
        <w:r w:rsidR="00A824A6">
          <w:rPr>
            <w:noProof/>
            <w:webHidden/>
          </w:rPr>
          <w:instrText xml:space="preserve"> PAGEREF _Toc122348182 \h </w:instrText>
        </w:r>
        <w:r w:rsidR="00A824A6">
          <w:rPr>
            <w:noProof/>
            <w:webHidden/>
          </w:rPr>
        </w:r>
        <w:r w:rsidR="00A824A6">
          <w:rPr>
            <w:noProof/>
            <w:webHidden/>
          </w:rPr>
          <w:fldChar w:fldCharType="separate"/>
        </w:r>
        <w:r w:rsidR="00A824A6">
          <w:rPr>
            <w:noProof/>
            <w:webHidden/>
          </w:rPr>
          <w:t>35</w:t>
        </w:r>
        <w:r w:rsidR="00A824A6">
          <w:rPr>
            <w:noProof/>
            <w:webHidden/>
          </w:rPr>
          <w:fldChar w:fldCharType="end"/>
        </w:r>
      </w:hyperlink>
    </w:p>
    <w:p w14:paraId="0FA5E759" w14:textId="1A2F3B01"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83" w:history="1">
        <w:r w:rsidR="00A824A6" w:rsidRPr="00CA6CE6">
          <w:rPr>
            <w:rStyle w:val="Hyperlink"/>
            <w:noProof/>
            <w14:scene3d>
              <w14:camera w14:prst="orthographicFront"/>
              <w14:lightRig w14:rig="threePt" w14:dir="t">
                <w14:rot w14:lat="0" w14:lon="0" w14:rev="0"/>
              </w14:lightRig>
            </w14:scene3d>
          </w:rPr>
          <w:t>18.1</w:t>
        </w:r>
        <w:r w:rsidR="00A824A6">
          <w:rPr>
            <w:rFonts w:asciiTheme="minorHAnsi" w:eastAsiaTheme="minorEastAsia" w:hAnsiTheme="minorHAnsi" w:cstheme="minorBidi"/>
            <w:noProof/>
            <w:sz w:val="22"/>
            <w:szCs w:val="22"/>
            <w:lang w:eastAsia="en-GB"/>
          </w:rPr>
          <w:tab/>
        </w:r>
        <w:r w:rsidR="00A824A6" w:rsidRPr="00CA6CE6">
          <w:rPr>
            <w:rStyle w:val="Hyperlink"/>
            <w:noProof/>
          </w:rPr>
          <w:t>Exceptions to this policy</w:t>
        </w:r>
        <w:r w:rsidR="00A824A6">
          <w:rPr>
            <w:noProof/>
            <w:webHidden/>
          </w:rPr>
          <w:tab/>
        </w:r>
        <w:r w:rsidR="00A824A6">
          <w:rPr>
            <w:noProof/>
            <w:webHidden/>
          </w:rPr>
          <w:fldChar w:fldCharType="begin"/>
        </w:r>
        <w:r w:rsidR="00A824A6">
          <w:rPr>
            <w:noProof/>
            <w:webHidden/>
          </w:rPr>
          <w:instrText xml:space="preserve"> PAGEREF _Toc122348183 \h </w:instrText>
        </w:r>
        <w:r w:rsidR="00A824A6">
          <w:rPr>
            <w:noProof/>
            <w:webHidden/>
          </w:rPr>
        </w:r>
        <w:r w:rsidR="00A824A6">
          <w:rPr>
            <w:noProof/>
            <w:webHidden/>
          </w:rPr>
          <w:fldChar w:fldCharType="separate"/>
        </w:r>
        <w:r w:rsidR="00A824A6">
          <w:rPr>
            <w:noProof/>
            <w:webHidden/>
          </w:rPr>
          <w:t>35</w:t>
        </w:r>
        <w:r w:rsidR="00A824A6">
          <w:rPr>
            <w:noProof/>
            <w:webHidden/>
          </w:rPr>
          <w:fldChar w:fldCharType="end"/>
        </w:r>
      </w:hyperlink>
    </w:p>
    <w:p w14:paraId="6AA9018B" w14:textId="22451F56"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84" w:history="1">
        <w:r w:rsidR="00A824A6" w:rsidRPr="00CA6CE6">
          <w:rPr>
            <w:rStyle w:val="Hyperlink"/>
            <w:noProof/>
            <w14:scene3d>
              <w14:camera w14:prst="orthographicFront"/>
              <w14:lightRig w14:rig="threePt" w14:dir="t">
                <w14:rot w14:lat="0" w14:lon="0" w14:rev="0"/>
              </w14:lightRig>
            </w14:scene3d>
          </w:rPr>
          <w:t>18.2</w:t>
        </w:r>
        <w:r w:rsidR="00A824A6">
          <w:rPr>
            <w:rFonts w:asciiTheme="minorHAnsi" w:eastAsiaTheme="minorEastAsia" w:hAnsiTheme="minorHAnsi" w:cstheme="minorBidi"/>
            <w:noProof/>
            <w:sz w:val="22"/>
            <w:szCs w:val="22"/>
            <w:lang w:eastAsia="en-GB"/>
          </w:rPr>
          <w:tab/>
        </w:r>
        <w:r w:rsidR="00A824A6" w:rsidRPr="00CA6CE6">
          <w:rPr>
            <w:rStyle w:val="Hyperlink"/>
            <w:noProof/>
          </w:rPr>
          <w:t>Appeals and complaints</w:t>
        </w:r>
        <w:r w:rsidR="00A824A6">
          <w:rPr>
            <w:noProof/>
            <w:webHidden/>
          </w:rPr>
          <w:tab/>
        </w:r>
        <w:r w:rsidR="00A824A6">
          <w:rPr>
            <w:noProof/>
            <w:webHidden/>
          </w:rPr>
          <w:fldChar w:fldCharType="begin"/>
        </w:r>
        <w:r w:rsidR="00A824A6">
          <w:rPr>
            <w:noProof/>
            <w:webHidden/>
          </w:rPr>
          <w:instrText xml:space="preserve"> PAGEREF _Toc122348184 \h </w:instrText>
        </w:r>
        <w:r w:rsidR="00A824A6">
          <w:rPr>
            <w:noProof/>
            <w:webHidden/>
          </w:rPr>
        </w:r>
        <w:r w:rsidR="00A824A6">
          <w:rPr>
            <w:noProof/>
            <w:webHidden/>
          </w:rPr>
          <w:fldChar w:fldCharType="separate"/>
        </w:r>
        <w:r w:rsidR="00A824A6">
          <w:rPr>
            <w:noProof/>
            <w:webHidden/>
          </w:rPr>
          <w:t>35</w:t>
        </w:r>
        <w:r w:rsidR="00A824A6">
          <w:rPr>
            <w:noProof/>
            <w:webHidden/>
          </w:rPr>
          <w:fldChar w:fldCharType="end"/>
        </w:r>
      </w:hyperlink>
    </w:p>
    <w:p w14:paraId="70AD24E2" w14:textId="58BB500F" w:rsidR="00A824A6" w:rsidRDefault="00924C87">
      <w:pPr>
        <w:pStyle w:val="TOC1"/>
        <w:tabs>
          <w:tab w:val="right" w:leader="dot" w:pos="9629"/>
        </w:tabs>
        <w:rPr>
          <w:rFonts w:asciiTheme="minorHAnsi" w:eastAsiaTheme="minorEastAsia" w:hAnsiTheme="minorHAnsi" w:cstheme="minorBidi"/>
          <w:b w:val="0"/>
          <w:noProof/>
          <w:sz w:val="22"/>
          <w:szCs w:val="22"/>
          <w:lang w:eastAsia="en-GB"/>
        </w:rPr>
      </w:pPr>
      <w:hyperlink w:anchor="_Toc122348185" w:history="1">
        <w:r w:rsidR="00A824A6" w:rsidRPr="00CA6CE6">
          <w:rPr>
            <w:rStyle w:val="Hyperlink"/>
            <w:noProof/>
            <w14:scene3d>
              <w14:camera w14:prst="orthographicFront"/>
              <w14:lightRig w14:rig="threePt" w14:dir="t">
                <w14:rot w14:lat="0" w14:lon="0" w14:rev="0"/>
              </w14:lightRig>
            </w14:scene3d>
          </w:rPr>
          <w:t>19</w:t>
        </w:r>
        <w:r w:rsidR="00A824A6">
          <w:rPr>
            <w:rFonts w:asciiTheme="minorHAnsi" w:eastAsiaTheme="minorEastAsia" w:hAnsiTheme="minorHAnsi" w:cstheme="minorBidi"/>
            <w:b w:val="0"/>
            <w:noProof/>
            <w:sz w:val="22"/>
            <w:szCs w:val="22"/>
            <w:lang w:eastAsia="en-GB"/>
          </w:rPr>
          <w:tab/>
        </w:r>
        <w:r w:rsidR="00A824A6" w:rsidRPr="00CA6CE6">
          <w:rPr>
            <w:rStyle w:val="Hyperlink"/>
            <w:noProof/>
          </w:rPr>
          <w:t>Appendix A: Eligible works</w:t>
        </w:r>
        <w:r w:rsidR="00A824A6">
          <w:rPr>
            <w:noProof/>
            <w:webHidden/>
          </w:rPr>
          <w:tab/>
        </w:r>
        <w:r w:rsidR="00A824A6">
          <w:rPr>
            <w:noProof/>
            <w:webHidden/>
          </w:rPr>
          <w:fldChar w:fldCharType="begin"/>
        </w:r>
        <w:r w:rsidR="00A824A6">
          <w:rPr>
            <w:noProof/>
            <w:webHidden/>
          </w:rPr>
          <w:instrText xml:space="preserve"> PAGEREF _Toc122348185 \h </w:instrText>
        </w:r>
        <w:r w:rsidR="00A824A6">
          <w:rPr>
            <w:noProof/>
            <w:webHidden/>
          </w:rPr>
        </w:r>
        <w:r w:rsidR="00A824A6">
          <w:rPr>
            <w:noProof/>
            <w:webHidden/>
          </w:rPr>
          <w:fldChar w:fldCharType="separate"/>
        </w:r>
        <w:r w:rsidR="00A824A6">
          <w:rPr>
            <w:noProof/>
            <w:webHidden/>
          </w:rPr>
          <w:t>36</w:t>
        </w:r>
        <w:r w:rsidR="00A824A6">
          <w:rPr>
            <w:noProof/>
            <w:webHidden/>
          </w:rPr>
          <w:fldChar w:fldCharType="end"/>
        </w:r>
      </w:hyperlink>
    </w:p>
    <w:p w14:paraId="3D6CE7D0" w14:textId="1B9E9187"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86" w:history="1">
        <w:r w:rsidR="00A824A6" w:rsidRPr="00CA6CE6">
          <w:rPr>
            <w:rStyle w:val="Hyperlink"/>
            <w:noProof/>
            <w14:scene3d>
              <w14:camera w14:prst="orthographicFront"/>
              <w14:lightRig w14:rig="threePt" w14:dir="t">
                <w14:rot w14:lat="0" w14:lon="0" w14:rev="0"/>
              </w14:lightRig>
            </w14:scene3d>
          </w:rPr>
          <w:t>19.1</w:t>
        </w:r>
        <w:r w:rsidR="00A824A6">
          <w:rPr>
            <w:rFonts w:asciiTheme="minorHAnsi" w:eastAsiaTheme="minorEastAsia" w:hAnsiTheme="minorHAnsi" w:cstheme="minorBidi"/>
            <w:noProof/>
            <w:sz w:val="22"/>
            <w:szCs w:val="22"/>
            <w:lang w:eastAsia="en-GB"/>
          </w:rPr>
          <w:tab/>
        </w:r>
        <w:r w:rsidR="00A824A6" w:rsidRPr="00CA6CE6">
          <w:rPr>
            <w:rStyle w:val="Hyperlink"/>
            <w:noProof/>
          </w:rPr>
          <w:t>Disabled Facilities Grant and Accessible Homes Grant</w:t>
        </w:r>
        <w:r w:rsidR="00A824A6">
          <w:rPr>
            <w:noProof/>
            <w:webHidden/>
          </w:rPr>
          <w:tab/>
        </w:r>
        <w:r w:rsidR="00A824A6">
          <w:rPr>
            <w:noProof/>
            <w:webHidden/>
          </w:rPr>
          <w:fldChar w:fldCharType="begin"/>
        </w:r>
        <w:r w:rsidR="00A824A6">
          <w:rPr>
            <w:noProof/>
            <w:webHidden/>
          </w:rPr>
          <w:instrText xml:space="preserve"> PAGEREF _Toc122348186 \h </w:instrText>
        </w:r>
        <w:r w:rsidR="00A824A6">
          <w:rPr>
            <w:noProof/>
            <w:webHidden/>
          </w:rPr>
        </w:r>
        <w:r w:rsidR="00A824A6">
          <w:rPr>
            <w:noProof/>
            <w:webHidden/>
          </w:rPr>
          <w:fldChar w:fldCharType="separate"/>
        </w:r>
        <w:r w:rsidR="00A824A6">
          <w:rPr>
            <w:noProof/>
            <w:webHidden/>
          </w:rPr>
          <w:t>36</w:t>
        </w:r>
        <w:r w:rsidR="00A824A6">
          <w:rPr>
            <w:noProof/>
            <w:webHidden/>
          </w:rPr>
          <w:fldChar w:fldCharType="end"/>
        </w:r>
      </w:hyperlink>
    </w:p>
    <w:p w14:paraId="1605FE31" w14:textId="5E0FEE6A" w:rsidR="00A824A6" w:rsidRDefault="00924C87">
      <w:pPr>
        <w:pStyle w:val="TOC2"/>
        <w:tabs>
          <w:tab w:val="right" w:leader="dot" w:pos="9629"/>
        </w:tabs>
        <w:rPr>
          <w:rFonts w:asciiTheme="minorHAnsi" w:eastAsiaTheme="minorEastAsia" w:hAnsiTheme="minorHAnsi" w:cstheme="minorBidi"/>
          <w:noProof/>
          <w:sz w:val="22"/>
          <w:szCs w:val="22"/>
          <w:lang w:eastAsia="en-GB"/>
        </w:rPr>
      </w:pPr>
      <w:hyperlink w:anchor="_Toc122348187" w:history="1">
        <w:r w:rsidR="00A824A6" w:rsidRPr="00CA6CE6">
          <w:rPr>
            <w:rStyle w:val="Hyperlink"/>
            <w:noProof/>
            <w14:scene3d>
              <w14:camera w14:prst="orthographicFront"/>
              <w14:lightRig w14:rig="threePt" w14:dir="t">
                <w14:rot w14:lat="0" w14:lon="0" w14:rev="0"/>
              </w14:lightRig>
            </w14:scene3d>
          </w:rPr>
          <w:t>19.2</w:t>
        </w:r>
        <w:r w:rsidR="00A824A6">
          <w:rPr>
            <w:rFonts w:asciiTheme="minorHAnsi" w:eastAsiaTheme="minorEastAsia" w:hAnsiTheme="minorHAnsi" w:cstheme="minorBidi"/>
            <w:noProof/>
            <w:sz w:val="22"/>
            <w:szCs w:val="22"/>
            <w:lang w:eastAsia="en-GB"/>
          </w:rPr>
          <w:tab/>
        </w:r>
        <w:r w:rsidR="00A824A6" w:rsidRPr="00CA6CE6">
          <w:rPr>
            <w:rStyle w:val="Hyperlink"/>
            <w:noProof/>
          </w:rPr>
          <w:t>Purposes for which a grant must or may be given</w:t>
        </w:r>
        <w:r w:rsidR="00A824A6">
          <w:rPr>
            <w:noProof/>
            <w:webHidden/>
          </w:rPr>
          <w:tab/>
        </w:r>
        <w:r w:rsidR="00A824A6">
          <w:rPr>
            <w:noProof/>
            <w:webHidden/>
          </w:rPr>
          <w:fldChar w:fldCharType="begin"/>
        </w:r>
        <w:r w:rsidR="00A824A6">
          <w:rPr>
            <w:noProof/>
            <w:webHidden/>
          </w:rPr>
          <w:instrText xml:space="preserve"> PAGEREF _Toc122348187 \h </w:instrText>
        </w:r>
        <w:r w:rsidR="00A824A6">
          <w:rPr>
            <w:noProof/>
            <w:webHidden/>
          </w:rPr>
        </w:r>
        <w:r w:rsidR="00A824A6">
          <w:rPr>
            <w:noProof/>
            <w:webHidden/>
          </w:rPr>
          <w:fldChar w:fldCharType="separate"/>
        </w:r>
        <w:r w:rsidR="00A824A6">
          <w:rPr>
            <w:noProof/>
            <w:webHidden/>
          </w:rPr>
          <w:t>36</w:t>
        </w:r>
        <w:r w:rsidR="00A824A6">
          <w:rPr>
            <w:noProof/>
            <w:webHidden/>
          </w:rPr>
          <w:fldChar w:fldCharType="end"/>
        </w:r>
      </w:hyperlink>
    </w:p>
    <w:p w14:paraId="57FF5ECF" w14:textId="20B97DD9" w:rsidR="005849A9" w:rsidRPr="00621DAA" w:rsidRDefault="00621DAA" w:rsidP="00621DAA">
      <w:pPr>
        <w:pStyle w:val="EHRnon-numberedBODY"/>
      </w:pPr>
      <w:r>
        <w:fldChar w:fldCharType="end"/>
      </w:r>
    </w:p>
    <w:p w14:paraId="7AE5008A" w14:textId="77777777" w:rsidR="00302A19" w:rsidRDefault="00302A19" w:rsidP="00302A19">
      <w:pPr>
        <w:pStyle w:val="EHRBodytext"/>
        <w:ind w:left="595" w:firstLine="0"/>
      </w:pPr>
    </w:p>
    <w:p w14:paraId="3E52AA11" w14:textId="77777777" w:rsidR="00302A19" w:rsidRDefault="00302A19" w:rsidP="00302A19">
      <w:pPr>
        <w:pStyle w:val="EHRBodytext"/>
        <w:ind w:left="595" w:firstLine="0"/>
        <w:sectPr w:rsidR="00302A19" w:rsidSect="00176004">
          <w:footerReference w:type="default" r:id="rId9"/>
          <w:pgSz w:w="11906" w:h="16838"/>
          <w:pgMar w:top="1134" w:right="1133" w:bottom="1135" w:left="1134" w:header="708" w:footer="305" w:gutter="0"/>
          <w:cols w:space="708"/>
          <w:titlePg/>
          <w:docGrid w:linePitch="360"/>
        </w:sectPr>
      </w:pPr>
    </w:p>
    <w:p w14:paraId="04531270" w14:textId="420EACC3" w:rsidR="00847DDA" w:rsidRPr="00D101D2" w:rsidRDefault="00A96F97" w:rsidP="00166586">
      <w:pPr>
        <w:pStyle w:val="EHRMajorheading"/>
      </w:pPr>
      <w:bookmarkStart w:id="1" w:name="_Toc36732989"/>
      <w:bookmarkStart w:id="2" w:name="_Toc36733083"/>
      <w:bookmarkStart w:id="3" w:name="_Toc36733283"/>
      <w:bookmarkStart w:id="4" w:name="_Toc36733552"/>
      <w:bookmarkStart w:id="5" w:name="_Toc36733680"/>
      <w:bookmarkStart w:id="6" w:name="_Toc122348102"/>
      <w:r w:rsidRPr="00D101D2">
        <w:lastRenderedPageBreak/>
        <w:t>Introduction</w:t>
      </w:r>
      <w:bookmarkEnd w:id="1"/>
      <w:bookmarkEnd w:id="2"/>
      <w:bookmarkEnd w:id="3"/>
      <w:bookmarkEnd w:id="4"/>
      <w:bookmarkEnd w:id="5"/>
      <w:bookmarkEnd w:id="6"/>
    </w:p>
    <w:p w14:paraId="48068889" w14:textId="1735F69B" w:rsidR="00381BBB" w:rsidRPr="00D101D2" w:rsidRDefault="00381BBB" w:rsidP="00381BBB">
      <w:pPr>
        <w:pStyle w:val="EHR-Sub-heading1"/>
      </w:pPr>
      <w:bookmarkStart w:id="7" w:name="_Toc122348103"/>
      <w:r w:rsidRPr="00D101D2">
        <w:t>Purpose</w:t>
      </w:r>
      <w:bookmarkEnd w:id="7"/>
    </w:p>
    <w:p w14:paraId="7536388A" w14:textId="2657C5C1" w:rsidR="00381BBB" w:rsidRDefault="00CA7871" w:rsidP="00CA7871">
      <w:pPr>
        <w:pStyle w:val="EHRBodytext"/>
        <w:rPr>
          <w:lang w:eastAsia="en-GB"/>
        </w:rPr>
      </w:pPr>
      <w:r>
        <w:rPr>
          <w:lang w:eastAsia="en-GB"/>
        </w:rPr>
        <w:t xml:space="preserve">1.1.1 </w:t>
      </w:r>
      <w:r>
        <w:rPr>
          <w:lang w:eastAsia="en-GB"/>
        </w:rPr>
        <w:tab/>
      </w:r>
      <w:r w:rsidR="00381BBB">
        <w:rPr>
          <w:lang w:eastAsia="en-GB"/>
        </w:rPr>
        <w:t xml:space="preserve">This policy is required under Article 4 of the Regulatory Reform (Housing Assistance) (England and Wales) Order 2002. The Order provides councils with the discretion to develop schemes to provide financial assistance to deal with a range of housing issues. </w:t>
      </w:r>
    </w:p>
    <w:p w14:paraId="389494BF" w14:textId="308E0E63" w:rsidR="00F55527" w:rsidRDefault="00CA7871" w:rsidP="00DF30F3">
      <w:pPr>
        <w:pStyle w:val="EHRBodytext"/>
        <w:rPr>
          <w:lang w:eastAsia="en-GB"/>
        </w:rPr>
      </w:pPr>
      <w:r>
        <w:rPr>
          <w:lang w:eastAsia="en-GB"/>
        </w:rPr>
        <w:t xml:space="preserve">1.1.2 </w:t>
      </w:r>
      <w:r>
        <w:rPr>
          <w:lang w:eastAsia="en-GB"/>
        </w:rPr>
        <w:tab/>
      </w:r>
      <w:r w:rsidR="00381BBB">
        <w:rPr>
          <w:lang w:eastAsia="en-GB"/>
        </w:rPr>
        <w:t xml:space="preserve">This policy </w:t>
      </w:r>
      <w:r w:rsidR="00D101D2">
        <w:rPr>
          <w:lang w:eastAsia="en-GB"/>
        </w:rPr>
        <w:t>is set out in two parts. Part One</w:t>
      </w:r>
      <w:r w:rsidR="00F55527">
        <w:rPr>
          <w:lang w:eastAsia="en-GB"/>
        </w:rPr>
        <w:t xml:space="preserve"> of the Policy identifies </w:t>
      </w:r>
      <w:r w:rsidR="00381BBB">
        <w:rPr>
          <w:lang w:eastAsia="en-GB"/>
        </w:rPr>
        <w:t xml:space="preserve">the areas on which </w:t>
      </w:r>
      <w:r w:rsidR="00F55527">
        <w:rPr>
          <w:lang w:eastAsia="en-GB"/>
        </w:rPr>
        <w:t xml:space="preserve">the </w:t>
      </w:r>
      <w:r w:rsidR="00381BBB">
        <w:rPr>
          <w:lang w:eastAsia="en-GB"/>
        </w:rPr>
        <w:t>Devon</w:t>
      </w:r>
      <w:r w:rsidR="00F55527">
        <w:rPr>
          <w:lang w:eastAsia="en-GB"/>
        </w:rPr>
        <w:t xml:space="preserve"> Councils</w:t>
      </w:r>
      <w:r w:rsidR="00381BBB">
        <w:rPr>
          <w:lang w:eastAsia="en-GB"/>
        </w:rPr>
        <w:t xml:space="preserve"> will focus</w:t>
      </w:r>
      <w:r w:rsidR="00F55527">
        <w:rPr>
          <w:lang w:eastAsia="en-GB"/>
        </w:rPr>
        <w:t xml:space="preserve"> Better Care Funding</w:t>
      </w:r>
      <w:r w:rsidR="00FD42D7">
        <w:rPr>
          <w:lang w:eastAsia="en-GB"/>
        </w:rPr>
        <w:t xml:space="preserve"> (BCF)</w:t>
      </w:r>
      <w:r w:rsidR="00F55527">
        <w:rPr>
          <w:lang w:eastAsia="en-GB"/>
        </w:rPr>
        <w:t xml:space="preserve"> </w:t>
      </w:r>
      <w:r w:rsidR="00381BBB">
        <w:rPr>
          <w:lang w:eastAsia="en-GB"/>
        </w:rPr>
        <w:t>in order to improve housing conditions across the district</w:t>
      </w:r>
      <w:r w:rsidR="00F55527">
        <w:rPr>
          <w:lang w:eastAsia="en-GB"/>
        </w:rPr>
        <w:t>s</w:t>
      </w:r>
      <w:r w:rsidR="00381BBB">
        <w:rPr>
          <w:lang w:eastAsia="en-GB"/>
        </w:rPr>
        <w:t xml:space="preserve">. </w:t>
      </w:r>
      <w:r w:rsidR="00102FF8">
        <w:rPr>
          <w:lang w:eastAsia="en-GB"/>
        </w:rPr>
        <w:t xml:space="preserve">The funding will be </w:t>
      </w:r>
      <w:r w:rsidR="00381BBB">
        <w:rPr>
          <w:lang w:eastAsia="en-GB"/>
        </w:rPr>
        <w:t>targeted to those areas that contribute to the delivery of the Better Care Fund and Health and Wellbeing Board (HWB) priorities</w:t>
      </w:r>
      <w:r w:rsidR="00F55527">
        <w:rPr>
          <w:lang w:eastAsia="en-GB"/>
        </w:rPr>
        <w:t>.</w:t>
      </w:r>
    </w:p>
    <w:p w14:paraId="7D7D4888" w14:textId="5B4FE768" w:rsidR="00381BBB" w:rsidRPr="00DF30F3" w:rsidRDefault="00CA7871" w:rsidP="00DF30F3">
      <w:pPr>
        <w:pStyle w:val="EHRBodytext"/>
        <w:rPr>
          <w:lang w:eastAsia="en-GB"/>
        </w:rPr>
      </w:pPr>
      <w:r>
        <w:rPr>
          <w:lang w:eastAsia="en-GB"/>
        </w:rPr>
        <w:t xml:space="preserve">1.1.3 </w:t>
      </w:r>
      <w:r>
        <w:rPr>
          <w:lang w:eastAsia="en-GB"/>
        </w:rPr>
        <w:tab/>
      </w:r>
      <w:r w:rsidR="00D101D2">
        <w:rPr>
          <w:lang w:eastAsia="en-GB"/>
        </w:rPr>
        <w:t>Part Two</w:t>
      </w:r>
      <w:r w:rsidR="00F55527">
        <w:rPr>
          <w:lang w:eastAsia="en-GB"/>
        </w:rPr>
        <w:t xml:space="preserve"> of the Policy provides details of assistance </w:t>
      </w:r>
      <w:r w:rsidR="00471E72">
        <w:rPr>
          <w:lang w:eastAsia="en-GB"/>
        </w:rPr>
        <w:t>specific</w:t>
      </w:r>
      <w:r w:rsidR="00F55527">
        <w:rPr>
          <w:lang w:eastAsia="en-GB"/>
        </w:rPr>
        <w:t xml:space="preserve"> to the Councils </w:t>
      </w:r>
      <w:r w:rsidR="00381BBB">
        <w:rPr>
          <w:lang w:eastAsia="en-GB"/>
        </w:rPr>
        <w:t>lo</w:t>
      </w:r>
      <w:r w:rsidR="006D44FE">
        <w:rPr>
          <w:lang w:eastAsia="en-GB"/>
        </w:rPr>
        <w:t>cal priorities outsid</w:t>
      </w:r>
      <w:r w:rsidR="00102FF8">
        <w:rPr>
          <w:lang w:eastAsia="en-GB"/>
        </w:rPr>
        <w:t>e the scope of the Better Care Fu</w:t>
      </w:r>
      <w:r w:rsidR="006D44FE">
        <w:rPr>
          <w:lang w:eastAsia="en-GB"/>
        </w:rPr>
        <w:t xml:space="preserve">nd. These schemes will be </w:t>
      </w:r>
      <w:r w:rsidR="00102FF8">
        <w:rPr>
          <w:lang w:eastAsia="en-GB"/>
        </w:rPr>
        <w:t>delivered using</w:t>
      </w:r>
      <w:r w:rsidR="006D44FE">
        <w:rPr>
          <w:lang w:eastAsia="en-GB"/>
        </w:rPr>
        <w:t xml:space="preserve"> the Councils own funding subject to availability.</w:t>
      </w:r>
    </w:p>
    <w:p w14:paraId="2891B306" w14:textId="1B5B0908" w:rsidR="00381BBB" w:rsidRPr="00DF30F3" w:rsidRDefault="00CA7871" w:rsidP="00DF30F3">
      <w:pPr>
        <w:pStyle w:val="EHRBodytext"/>
        <w:rPr>
          <w:lang w:eastAsia="en-GB"/>
        </w:rPr>
      </w:pPr>
      <w:r>
        <w:rPr>
          <w:lang w:eastAsia="en-GB"/>
        </w:rPr>
        <w:t xml:space="preserve">1.1.4 </w:t>
      </w:r>
      <w:r>
        <w:rPr>
          <w:lang w:eastAsia="en-GB"/>
        </w:rPr>
        <w:tab/>
      </w:r>
      <w:r w:rsidR="00381BBB">
        <w:rPr>
          <w:lang w:eastAsia="en-GB"/>
        </w:rPr>
        <w:t xml:space="preserve">The policy covers a </w:t>
      </w:r>
      <w:r w:rsidR="006D44FE">
        <w:rPr>
          <w:lang w:eastAsia="en-GB"/>
        </w:rPr>
        <w:t xml:space="preserve">period of three-financial years from </w:t>
      </w:r>
      <w:r w:rsidR="00381BBB">
        <w:rPr>
          <w:lang w:eastAsia="en-GB"/>
        </w:rPr>
        <w:t xml:space="preserve">22/23 </w:t>
      </w:r>
      <w:r w:rsidR="006D44FE">
        <w:rPr>
          <w:lang w:eastAsia="en-GB"/>
        </w:rPr>
        <w:t xml:space="preserve">to </w:t>
      </w:r>
      <w:r w:rsidR="00381BBB">
        <w:rPr>
          <w:lang w:eastAsia="en-GB"/>
        </w:rPr>
        <w:t>24/25</w:t>
      </w:r>
    </w:p>
    <w:p w14:paraId="6F52DC6E" w14:textId="22B4128D" w:rsidR="00381BBB" w:rsidRPr="00DF30F3" w:rsidRDefault="00CA7871" w:rsidP="00DF30F3">
      <w:pPr>
        <w:pStyle w:val="EHRBodytext"/>
        <w:rPr>
          <w:lang w:eastAsia="en-GB"/>
        </w:rPr>
      </w:pPr>
      <w:r>
        <w:rPr>
          <w:lang w:eastAsia="en-GB"/>
        </w:rPr>
        <w:t>1.1.5</w:t>
      </w:r>
      <w:r>
        <w:rPr>
          <w:lang w:eastAsia="en-GB"/>
        </w:rPr>
        <w:tab/>
      </w:r>
      <w:r w:rsidR="00381BBB">
        <w:rPr>
          <w:lang w:eastAsia="en-GB"/>
        </w:rPr>
        <w:t xml:space="preserve">This policy provides the Devon Councils with the flexibility and discretion to provide appropriate assistance to meet the aims and priorities set out in section 3 below. </w:t>
      </w:r>
    </w:p>
    <w:p w14:paraId="58DF55E1" w14:textId="4BF07F15" w:rsidR="00381BBB" w:rsidRDefault="00CA7871" w:rsidP="00381BBB">
      <w:pPr>
        <w:pStyle w:val="EHRBodytext"/>
        <w:rPr>
          <w:lang w:eastAsia="en-GB"/>
        </w:rPr>
      </w:pPr>
      <w:r>
        <w:rPr>
          <w:lang w:eastAsia="en-GB"/>
        </w:rPr>
        <w:t>1.1.6</w:t>
      </w:r>
      <w:r>
        <w:rPr>
          <w:lang w:eastAsia="en-GB"/>
        </w:rPr>
        <w:tab/>
      </w:r>
      <w:r w:rsidR="00381BBB">
        <w:rPr>
          <w:lang w:eastAsia="en-GB"/>
        </w:rPr>
        <w:t xml:space="preserve">This policy </w:t>
      </w:r>
      <w:r w:rsidR="006D44FE">
        <w:rPr>
          <w:lang w:eastAsia="en-GB"/>
        </w:rPr>
        <w:t xml:space="preserve">has been agreed </w:t>
      </w:r>
      <w:r w:rsidR="00381BBB">
        <w:rPr>
          <w:lang w:eastAsia="en-GB"/>
        </w:rPr>
        <w:t>by the following Councils:</w:t>
      </w:r>
    </w:p>
    <w:p w14:paraId="0AEE8490" w14:textId="77777777" w:rsidR="00381BBB" w:rsidRDefault="00381BBB" w:rsidP="00557694">
      <w:pPr>
        <w:pStyle w:val="EHRBulletlist"/>
        <w:numPr>
          <w:ilvl w:val="0"/>
          <w:numId w:val="11"/>
        </w:numPr>
        <w:rPr>
          <w:lang w:eastAsia="en-GB"/>
        </w:rPr>
      </w:pPr>
      <w:r>
        <w:rPr>
          <w:lang w:eastAsia="en-GB"/>
        </w:rPr>
        <w:t>Devon County Council</w:t>
      </w:r>
    </w:p>
    <w:p w14:paraId="7B604A65" w14:textId="77777777" w:rsidR="00381BBB" w:rsidRDefault="00381BBB" w:rsidP="00557694">
      <w:pPr>
        <w:pStyle w:val="EHRBulletlist"/>
        <w:numPr>
          <w:ilvl w:val="0"/>
          <w:numId w:val="11"/>
        </w:numPr>
        <w:rPr>
          <w:lang w:eastAsia="en-GB"/>
        </w:rPr>
      </w:pPr>
      <w:r>
        <w:rPr>
          <w:lang w:eastAsia="en-GB"/>
        </w:rPr>
        <w:lastRenderedPageBreak/>
        <w:t>East Devon District Council</w:t>
      </w:r>
    </w:p>
    <w:p w14:paraId="38130CD6" w14:textId="77777777" w:rsidR="00381BBB" w:rsidRDefault="00381BBB" w:rsidP="00557694">
      <w:pPr>
        <w:pStyle w:val="EHRBulletlist"/>
        <w:numPr>
          <w:ilvl w:val="0"/>
          <w:numId w:val="11"/>
        </w:numPr>
        <w:rPr>
          <w:lang w:eastAsia="en-GB"/>
        </w:rPr>
      </w:pPr>
      <w:r>
        <w:rPr>
          <w:lang w:eastAsia="en-GB"/>
        </w:rPr>
        <w:t>Exeter City Council</w:t>
      </w:r>
    </w:p>
    <w:p w14:paraId="4DE0493B" w14:textId="77777777" w:rsidR="00381BBB" w:rsidRDefault="00381BBB" w:rsidP="00557694">
      <w:pPr>
        <w:pStyle w:val="EHRBulletlist"/>
        <w:numPr>
          <w:ilvl w:val="0"/>
          <w:numId w:val="11"/>
        </w:numPr>
        <w:rPr>
          <w:lang w:eastAsia="en-GB"/>
        </w:rPr>
      </w:pPr>
      <w:r>
        <w:rPr>
          <w:lang w:eastAsia="en-GB"/>
        </w:rPr>
        <w:t>Mid Devon</w:t>
      </w:r>
      <w:r>
        <w:t xml:space="preserve"> </w:t>
      </w:r>
      <w:r>
        <w:rPr>
          <w:lang w:eastAsia="en-GB"/>
        </w:rPr>
        <w:t>District Council</w:t>
      </w:r>
    </w:p>
    <w:p w14:paraId="30662DF5" w14:textId="77777777" w:rsidR="00381BBB" w:rsidRDefault="00381BBB" w:rsidP="00557694">
      <w:pPr>
        <w:pStyle w:val="EHRBulletlist"/>
        <w:numPr>
          <w:ilvl w:val="0"/>
          <w:numId w:val="11"/>
        </w:numPr>
        <w:rPr>
          <w:lang w:eastAsia="en-GB"/>
        </w:rPr>
      </w:pPr>
      <w:r>
        <w:rPr>
          <w:lang w:eastAsia="en-GB"/>
        </w:rPr>
        <w:t>North Devon</w:t>
      </w:r>
      <w:r>
        <w:t xml:space="preserve"> </w:t>
      </w:r>
      <w:r>
        <w:rPr>
          <w:lang w:eastAsia="en-GB"/>
        </w:rPr>
        <w:t>District Council</w:t>
      </w:r>
    </w:p>
    <w:p w14:paraId="5AFDDB75" w14:textId="77777777" w:rsidR="00381BBB" w:rsidRDefault="00381BBB" w:rsidP="00557694">
      <w:pPr>
        <w:pStyle w:val="EHRBulletlist"/>
        <w:numPr>
          <w:ilvl w:val="0"/>
          <w:numId w:val="11"/>
        </w:numPr>
        <w:rPr>
          <w:lang w:eastAsia="en-GB"/>
        </w:rPr>
      </w:pPr>
      <w:r>
        <w:rPr>
          <w:lang w:eastAsia="en-GB"/>
        </w:rPr>
        <w:t>South Hams</w:t>
      </w:r>
      <w:r>
        <w:t xml:space="preserve"> </w:t>
      </w:r>
      <w:r>
        <w:rPr>
          <w:lang w:eastAsia="en-GB"/>
        </w:rPr>
        <w:t>District Council</w:t>
      </w:r>
    </w:p>
    <w:p w14:paraId="57D8EDF8" w14:textId="77777777" w:rsidR="00381BBB" w:rsidRDefault="00381BBB" w:rsidP="00557694">
      <w:pPr>
        <w:pStyle w:val="EHRBulletlist"/>
        <w:numPr>
          <w:ilvl w:val="0"/>
          <w:numId w:val="11"/>
        </w:numPr>
        <w:rPr>
          <w:lang w:eastAsia="en-GB"/>
        </w:rPr>
      </w:pPr>
      <w:r>
        <w:rPr>
          <w:lang w:eastAsia="en-GB"/>
        </w:rPr>
        <w:t>Teignbridge</w:t>
      </w:r>
      <w:r>
        <w:t xml:space="preserve"> </w:t>
      </w:r>
      <w:r>
        <w:rPr>
          <w:lang w:eastAsia="en-GB"/>
        </w:rPr>
        <w:t>District Council</w:t>
      </w:r>
    </w:p>
    <w:p w14:paraId="382E3476" w14:textId="77777777" w:rsidR="00381BBB" w:rsidRDefault="00381BBB" w:rsidP="00557694">
      <w:pPr>
        <w:pStyle w:val="EHRBulletlist"/>
        <w:numPr>
          <w:ilvl w:val="0"/>
          <w:numId w:val="11"/>
        </w:numPr>
        <w:rPr>
          <w:lang w:eastAsia="en-GB"/>
        </w:rPr>
      </w:pPr>
      <w:r>
        <w:rPr>
          <w:lang w:eastAsia="en-GB"/>
        </w:rPr>
        <w:t>Torridge</w:t>
      </w:r>
      <w:r>
        <w:t xml:space="preserve"> </w:t>
      </w:r>
      <w:r>
        <w:rPr>
          <w:lang w:eastAsia="en-GB"/>
        </w:rPr>
        <w:t>District Council</w:t>
      </w:r>
    </w:p>
    <w:p w14:paraId="01149933" w14:textId="18D613A2" w:rsidR="00381BBB" w:rsidRPr="00381BBB" w:rsidRDefault="00381BBB" w:rsidP="00557694">
      <w:pPr>
        <w:pStyle w:val="EHRBulletlist"/>
        <w:numPr>
          <w:ilvl w:val="0"/>
          <w:numId w:val="11"/>
        </w:numPr>
        <w:rPr>
          <w:lang w:eastAsia="en-GB"/>
        </w:rPr>
      </w:pPr>
      <w:r>
        <w:rPr>
          <w:lang w:eastAsia="en-GB"/>
        </w:rPr>
        <w:t>West Devon</w:t>
      </w:r>
      <w:r>
        <w:t xml:space="preserve"> District</w:t>
      </w:r>
      <w:r>
        <w:rPr>
          <w:lang w:eastAsia="en-GB"/>
        </w:rPr>
        <w:t xml:space="preserve"> Council</w:t>
      </w:r>
    </w:p>
    <w:p w14:paraId="0E45E3F1" w14:textId="0258A3BB" w:rsidR="00381BBB" w:rsidRPr="00D101D2" w:rsidRDefault="00381BBB" w:rsidP="00381BBB">
      <w:pPr>
        <w:pStyle w:val="EHR-Sub-heading1"/>
        <w:rPr>
          <w:lang w:eastAsia="en-GB"/>
        </w:rPr>
      </w:pPr>
      <w:bookmarkStart w:id="8" w:name="_Toc122348104"/>
      <w:r w:rsidRPr="00D101D2">
        <w:rPr>
          <w:lang w:eastAsia="en-GB"/>
        </w:rPr>
        <w:t>Review</w:t>
      </w:r>
      <w:bookmarkEnd w:id="8"/>
    </w:p>
    <w:p w14:paraId="642C5E63" w14:textId="242FD342" w:rsidR="00381BBB" w:rsidRPr="00381BBB" w:rsidRDefault="00CA7871" w:rsidP="00381BBB">
      <w:pPr>
        <w:pStyle w:val="EHRBodytext"/>
        <w:rPr>
          <w:lang w:eastAsia="en-GB"/>
        </w:rPr>
      </w:pPr>
      <w:r>
        <w:rPr>
          <w:lang w:eastAsia="en-GB"/>
        </w:rPr>
        <w:t>1.2.1</w:t>
      </w:r>
      <w:r>
        <w:rPr>
          <w:lang w:eastAsia="en-GB"/>
        </w:rPr>
        <w:tab/>
      </w:r>
      <w:r w:rsidR="00102FF8">
        <w:rPr>
          <w:lang w:eastAsia="en-GB"/>
        </w:rPr>
        <w:t>The</w:t>
      </w:r>
      <w:r w:rsidR="00381BBB">
        <w:rPr>
          <w:lang w:eastAsia="en-GB"/>
        </w:rPr>
        <w:t xml:space="preserve"> </w:t>
      </w:r>
      <w:r w:rsidR="00102FF8">
        <w:rPr>
          <w:lang w:eastAsia="en-GB"/>
        </w:rPr>
        <w:t xml:space="preserve">Devon Wide policy </w:t>
      </w:r>
      <w:r w:rsidR="00381BBB">
        <w:rPr>
          <w:lang w:eastAsia="en-GB"/>
        </w:rPr>
        <w:t>has been reviewed twice</w:t>
      </w:r>
      <w:r w:rsidR="006D44FE">
        <w:rPr>
          <w:lang w:eastAsia="en-GB"/>
        </w:rPr>
        <w:t>,</w:t>
      </w:r>
      <w:r w:rsidR="00381BBB">
        <w:rPr>
          <w:lang w:eastAsia="en-GB"/>
        </w:rPr>
        <w:t xml:space="preserve"> the latest being in 2019. Having worked with the policy for the last four years a more detailed review has been undertaken in consultation with stakeholders to identify any gaps or enhancements required to the policy. This policy incorporates the agreed changes suggested by stakeholders and will be reviewed on a regular basis to ensure it continues to meet local needs.</w:t>
      </w:r>
    </w:p>
    <w:p w14:paraId="152DF83D" w14:textId="27A1962E" w:rsidR="00381BBB" w:rsidRDefault="00381BBB" w:rsidP="00381BBB">
      <w:pPr>
        <w:pStyle w:val="EHR-Sub-heading1"/>
        <w:rPr>
          <w:lang w:eastAsia="en-GB"/>
        </w:rPr>
      </w:pPr>
      <w:bookmarkStart w:id="9" w:name="_Toc122348105"/>
      <w:r>
        <w:rPr>
          <w:lang w:eastAsia="en-GB"/>
        </w:rPr>
        <w:t>Funding</w:t>
      </w:r>
      <w:bookmarkEnd w:id="9"/>
    </w:p>
    <w:p w14:paraId="47C10250" w14:textId="66B98BEB" w:rsidR="00381BBB" w:rsidRPr="00381BBB" w:rsidRDefault="00CA7871" w:rsidP="00381BBB">
      <w:pPr>
        <w:pStyle w:val="EHRBodytext"/>
        <w:rPr>
          <w:lang w:eastAsia="en-GB"/>
        </w:rPr>
      </w:pPr>
      <w:r>
        <w:rPr>
          <w:lang w:eastAsia="en-GB"/>
        </w:rPr>
        <w:t>1.3.1</w:t>
      </w:r>
      <w:r>
        <w:rPr>
          <w:lang w:eastAsia="en-GB"/>
        </w:rPr>
        <w:tab/>
      </w:r>
      <w:r w:rsidR="00381BBB">
        <w:rPr>
          <w:lang w:eastAsia="en-GB"/>
        </w:rPr>
        <w:t>The assistance contained within this policy subject to the availability of funding. Where funding is limited</w:t>
      </w:r>
      <w:r w:rsidR="00102FF8">
        <w:rPr>
          <w:lang w:eastAsia="en-GB"/>
        </w:rPr>
        <w:t>,</w:t>
      </w:r>
      <w:r w:rsidR="00381BBB">
        <w:rPr>
          <w:lang w:eastAsia="en-GB"/>
        </w:rPr>
        <w:t xml:space="preserve"> priority for spend will be given to the</w:t>
      </w:r>
      <w:r w:rsidR="00102FF8">
        <w:rPr>
          <w:lang w:eastAsia="en-GB"/>
        </w:rPr>
        <w:t xml:space="preserve"> provision of the Mandatory</w:t>
      </w:r>
      <w:r w:rsidR="00381BBB">
        <w:rPr>
          <w:lang w:eastAsia="en-GB"/>
        </w:rPr>
        <w:t xml:space="preserve"> Disabled Facilities Grant</w:t>
      </w:r>
      <w:r w:rsidR="00102FF8">
        <w:rPr>
          <w:lang w:eastAsia="en-GB"/>
        </w:rPr>
        <w:t xml:space="preserve"> programme</w:t>
      </w:r>
      <w:r w:rsidR="00381BBB">
        <w:rPr>
          <w:lang w:eastAsia="en-GB"/>
        </w:rPr>
        <w:t xml:space="preserve"> across the County.</w:t>
      </w:r>
    </w:p>
    <w:p w14:paraId="73DE7808" w14:textId="50CA2DB9" w:rsidR="00381BBB" w:rsidRPr="00381BBB" w:rsidRDefault="00381BBB" w:rsidP="00381BBB">
      <w:pPr>
        <w:pStyle w:val="EHRMajorheading"/>
        <w:rPr>
          <w:color w:val="auto"/>
          <w:lang w:eastAsia="en-GB"/>
        </w:rPr>
      </w:pPr>
      <w:bookmarkStart w:id="10" w:name="_Toc122348106"/>
      <w:r w:rsidRPr="00381BBB">
        <w:t>C</w:t>
      </w:r>
      <w:r w:rsidR="00DF30F3">
        <w:t>ontext</w:t>
      </w:r>
      <w:bookmarkEnd w:id="10"/>
    </w:p>
    <w:p w14:paraId="38AFAFE9" w14:textId="527901DC" w:rsidR="00381BBB" w:rsidRDefault="00381BBB" w:rsidP="00381BBB">
      <w:pPr>
        <w:pStyle w:val="EHR-Sub-heading1"/>
        <w:rPr>
          <w:lang w:eastAsia="en-GB"/>
        </w:rPr>
      </w:pPr>
      <w:bookmarkStart w:id="11" w:name="_Toc122348107"/>
      <w:r>
        <w:rPr>
          <w:lang w:eastAsia="en-GB"/>
        </w:rPr>
        <w:lastRenderedPageBreak/>
        <w:t>Housing and Health</w:t>
      </w:r>
      <w:bookmarkEnd w:id="11"/>
    </w:p>
    <w:p w14:paraId="58DA8B8C" w14:textId="605B5A64" w:rsidR="00381BBB" w:rsidRPr="00DF30F3" w:rsidRDefault="00CA7871" w:rsidP="00DF30F3">
      <w:pPr>
        <w:pStyle w:val="EHRBodytext"/>
        <w:rPr>
          <w:lang w:eastAsia="en-GB"/>
        </w:rPr>
      </w:pPr>
      <w:r>
        <w:rPr>
          <w:lang w:eastAsia="en-GB"/>
        </w:rPr>
        <w:t>2.1.1</w:t>
      </w:r>
      <w:r>
        <w:rPr>
          <w:lang w:eastAsia="en-GB"/>
        </w:rPr>
        <w:tab/>
      </w:r>
      <w:r w:rsidR="00381BBB">
        <w:rPr>
          <w:lang w:eastAsia="en-GB"/>
        </w:rPr>
        <w:t>Housing is a key determinant of health, and by promoting good quality housing this policy can contribute to reducing health inequalities for the residents of Devon.</w:t>
      </w:r>
    </w:p>
    <w:p w14:paraId="4E00019C" w14:textId="1E677857" w:rsidR="00381BBB" w:rsidRPr="00DF30F3" w:rsidRDefault="00CA7871" w:rsidP="00DF30F3">
      <w:pPr>
        <w:pStyle w:val="EHRBodytext"/>
        <w:rPr>
          <w:lang w:eastAsia="en-GB"/>
        </w:rPr>
      </w:pPr>
      <w:r>
        <w:rPr>
          <w:lang w:eastAsia="en-GB"/>
        </w:rPr>
        <w:t>2.1.2</w:t>
      </w:r>
      <w:r>
        <w:rPr>
          <w:lang w:eastAsia="en-GB"/>
        </w:rPr>
        <w:tab/>
      </w:r>
      <w:r w:rsidR="00381BBB">
        <w:rPr>
          <w:lang w:eastAsia="en-GB"/>
        </w:rPr>
        <w:t xml:space="preserve">In 2008, flexibilities were introduced enabling councils to use government </w:t>
      </w:r>
      <w:r w:rsidR="00102FF8">
        <w:rPr>
          <w:lang w:eastAsia="en-GB"/>
        </w:rPr>
        <w:t>funding</w:t>
      </w:r>
      <w:r w:rsidR="00381BBB">
        <w:rPr>
          <w:lang w:eastAsia="en-GB"/>
        </w:rPr>
        <w:t xml:space="preserve"> that has been allocated for disabled facilities grants more intelligently to deliver adaptations for disabled people outside of the mandatory grant regime.  </w:t>
      </w:r>
    </w:p>
    <w:p w14:paraId="592425E9" w14:textId="3FD38F6A" w:rsidR="00381BBB" w:rsidRPr="00DF30F3" w:rsidRDefault="00CA7871" w:rsidP="00DF30F3">
      <w:pPr>
        <w:pStyle w:val="EHRBodytext"/>
        <w:rPr>
          <w:lang w:eastAsia="en-GB"/>
        </w:rPr>
      </w:pPr>
      <w:r>
        <w:rPr>
          <w:lang w:eastAsia="en-GB"/>
        </w:rPr>
        <w:t>2.1.3</w:t>
      </w:r>
      <w:r>
        <w:rPr>
          <w:lang w:eastAsia="en-GB"/>
        </w:rPr>
        <w:tab/>
      </w:r>
      <w:r w:rsidR="00381BBB">
        <w:rPr>
          <w:lang w:eastAsia="en-GB"/>
        </w:rPr>
        <w:t>Research has shown that there is a direct impact on the health and well-being of residents resulting from the homes in which they live; therefore, poor housing can contribute to poor health.</w:t>
      </w:r>
    </w:p>
    <w:p w14:paraId="5D010829" w14:textId="02261E79" w:rsidR="00381BBB" w:rsidRPr="00DF30F3" w:rsidRDefault="00CA7871" w:rsidP="00DF30F3">
      <w:pPr>
        <w:pStyle w:val="EHRBodytext"/>
        <w:rPr>
          <w:lang w:eastAsia="en-GB"/>
        </w:rPr>
      </w:pPr>
      <w:r>
        <w:rPr>
          <w:lang w:eastAsia="en-GB"/>
        </w:rPr>
        <w:t>2.1.4</w:t>
      </w:r>
      <w:r>
        <w:rPr>
          <w:lang w:eastAsia="en-GB"/>
        </w:rPr>
        <w:tab/>
      </w:r>
      <w:r w:rsidR="00381BBB">
        <w:rPr>
          <w:lang w:eastAsia="en-GB"/>
        </w:rPr>
        <w:t>Each year hazards in the home result in unnecessary injuries, episodes of ill-health, and harm to mental health</w:t>
      </w:r>
      <w:r w:rsidR="00102FF8">
        <w:rPr>
          <w:lang w:eastAsia="en-GB"/>
        </w:rPr>
        <w:t>;</w:t>
      </w:r>
      <w:r w:rsidR="00381BBB">
        <w:rPr>
          <w:lang w:eastAsia="en-GB"/>
        </w:rPr>
        <w:t xml:space="preserve"> in many cases the occupiers do not link the poor condition of their homes with a potential negative impact on their health. The poorest housing stock can be found in the private sector, and in some cases residents who own their own home are not able to maintain them </w:t>
      </w:r>
      <w:r w:rsidR="00102FF8">
        <w:rPr>
          <w:lang w:eastAsia="en-GB"/>
        </w:rPr>
        <w:t xml:space="preserve">resulting in the development of </w:t>
      </w:r>
      <w:r w:rsidR="00381BBB">
        <w:rPr>
          <w:lang w:eastAsia="en-GB"/>
        </w:rPr>
        <w:t xml:space="preserve">hazards. </w:t>
      </w:r>
    </w:p>
    <w:p w14:paraId="07F29880" w14:textId="22A0EFB8" w:rsidR="00381BBB" w:rsidRPr="00DF30F3" w:rsidRDefault="00CA7871" w:rsidP="00DF30F3">
      <w:pPr>
        <w:pStyle w:val="EHRBodytext"/>
        <w:rPr>
          <w:lang w:eastAsia="en-GB"/>
        </w:rPr>
      </w:pPr>
      <w:r>
        <w:rPr>
          <w:lang w:eastAsia="en-GB"/>
        </w:rPr>
        <w:t>2.1.5</w:t>
      </w:r>
      <w:r>
        <w:rPr>
          <w:lang w:eastAsia="en-GB"/>
        </w:rPr>
        <w:tab/>
      </w:r>
      <w:r w:rsidR="00381BBB">
        <w:rPr>
          <w:lang w:eastAsia="en-GB"/>
        </w:rPr>
        <w:t xml:space="preserve">This policy aims to address the link between housing conditions and health through the provision of adaptations that allow disabled people to remain safely and independently in their home; along with </w:t>
      </w:r>
      <w:r w:rsidR="00FD42D7">
        <w:rPr>
          <w:lang w:eastAsia="en-GB"/>
        </w:rPr>
        <w:t xml:space="preserve">works to </w:t>
      </w:r>
      <w:r w:rsidR="00381BBB">
        <w:rPr>
          <w:lang w:eastAsia="en-GB"/>
        </w:rPr>
        <w:t>reduc</w:t>
      </w:r>
      <w:r w:rsidR="00FD42D7">
        <w:rPr>
          <w:lang w:eastAsia="en-GB"/>
        </w:rPr>
        <w:t>e</w:t>
      </w:r>
      <w:r w:rsidR="00381BBB">
        <w:rPr>
          <w:lang w:eastAsia="en-GB"/>
        </w:rPr>
        <w:t xml:space="preserve"> serious hazards in the home that have the potential to cause accidents and ill health.</w:t>
      </w:r>
    </w:p>
    <w:p w14:paraId="4EB7270B" w14:textId="5A37CC73" w:rsidR="00381BBB" w:rsidRPr="00DF0E6E" w:rsidRDefault="00CA7871" w:rsidP="00DF30F3">
      <w:pPr>
        <w:pStyle w:val="EHRBodytext"/>
        <w:rPr>
          <w:lang w:eastAsia="en-GB"/>
        </w:rPr>
      </w:pPr>
      <w:r>
        <w:rPr>
          <w:lang w:eastAsia="en-GB"/>
        </w:rPr>
        <w:lastRenderedPageBreak/>
        <w:t>2.1.6</w:t>
      </w:r>
      <w:r>
        <w:rPr>
          <w:lang w:eastAsia="en-GB"/>
        </w:rPr>
        <w:tab/>
      </w:r>
      <w:r w:rsidR="00381BBB" w:rsidRPr="00DF0E6E">
        <w:rPr>
          <w:lang w:eastAsia="en-GB"/>
        </w:rPr>
        <w:t>The Policy also aims to provide</w:t>
      </w:r>
      <w:r w:rsidR="00FD42D7">
        <w:rPr>
          <w:lang w:eastAsia="en-GB"/>
        </w:rPr>
        <w:t xml:space="preserve"> discretionary funding to help prevent</w:t>
      </w:r>
      <w:r w:rsidR="00381BBB" w:rsidRPr="00DF0E6E">
        <w:rPr>
          <w:lang w:eastAsia="en-GB"/>
        </w:rPr>
        <w:t xml:space="preserve"> homelessness and promote sustainable renting in the private sector.</w:t>
      </w:r>
    </w:p>
    <w:p w14:paraId="6361B16D" w14:textId="53F146D0" w:rsidR="00381BBB" w:rsidRDefault="00381BBB" w:rsidP="00381BBB">
      <w:pPr>
        <w:pStyle w:val="EHR-Sub-heading1"/>
        <w:rPr>
          <w:color w:val="auto"/>
        </w:rPr>
      </w:pPr>
      <w:bookmarkStart w:id="12" w:name="_Toc122348108"/>
      <w:r>
        <w:t>Better Care Fund</w:t>
      </w:r>
      <w:r w:rsidR="00FD42D7">
        <w:t xml:space="preserve"> (BCF) and Metrics</w:t>
      </w:r>
      <w:bookmarkEnd w:id="12"/>
    </w:p>
    <w:p w14:paraId="58525529" w14:textId="38EB63D2" w:rsidR="00381BBB" w:rsidRDefault="00CA7871" w:rsidP="00381BBB">
      <w:pPr>
        <w:pStyle w:val="EHRBodytext"/>
      </w:pPr>
      <w:r>
        <w:t>2.2.1</w:t>
      </w:r>
      <w:r>
        <w:tab/>
      </w:r>
      <w:r w:rsidR="00381BBB">
        <w:t>In 2015 the government introduced the Better Care Fund</w:t>
      </w:r>
      <w:r w:rsidR="00FD42D7">
        <w:t xml:space="preserve"> (BCF)</w:t>
      </w:r>
      <w:r w:rsidR="00381BBB">
        <w:t xml:space="preserve"> in an attempt to bring health and social care together in an integrated way. The fund is a combination of government funding from the Department of Health and the Department for Levelling Up, Housing and Communities and includes the grant allocation for disabled facilities grants (DFG). </w:t>
      </w:r>
    </w:p>
    <w:p w14:paraId="04821348" w14:textId="5E485F78" w:rsidR="00381BBB" w:rsidRPr="00DF30F3" w:rsidRDefault="00CA7871" w:rsidP="00DF30F3">
      <w:pPr>
        <w:pStyle w:val="EHRBodytext"/>
      </w:pPr>
      <w:r>
        <w:t>2.2.2</w:t>
      </w:r>
      <w:r>
        <w:tab/>
      </w:r>
      <w:r w:rsidR="00381BBB">
        <w:t xml:space="preserve">Each year, in June, the government publishes the Better Care Fund Policy Framework, </w:t>
      </w:r>
      <w:r w:rsidR="00FD42D7">
        <w:t xml:space="preserve">which </w:t>
      </w:r>
      <w:r w:rsidR="00381BBB">
        <w:t xml:space="preserve">lists the conditions that the better care fund must be used to address and </w:t>
      </w:r>
      <w:r w:rsidR="00FD42D7">
        <w:t xml:space="preserve">these </w:t>
      </w:r>
      <w:r w:rsidR="00381BBB">
        <w:t>have remained largely unchanged.</w:t>
      </w:r>
    </w:p>
    <w:p w14:paraId="0D2A53A0" w14:textId="2A000727" w:rsidR="00381BBB" w:rsidRDefault="00381BBB" w:rsidP="00381BBB">
      <w:pPr>
        <w:pStyle w:val="EHRBodytext"/>
        <w:ind w:firstLine="0"/>
      </w:pPr>
      <w:r>
        <w:t>The conditions are:</w:t>
      </w:r>
    </w:p>
    <w:p w14:paraId="6ED744E3" w14:textId="1B5880B1" w:rsidR="00381BBB" w:rsidRPr="00DF30F3" w:rsidRDefault="00CA7871" w:rsidP="00DF30F3">
      <w:pPr>
        <w:pStyle w:val="EHRBodytext"/>
      </w:pPr>
      <w:r w:rsidRPr="00CA7871">
        <w:t>2.2.3</w:t>
      </w:r>
      <w:r>
        <w:rPr>
          <w:b/>
        </w:rPr>
        <w:tab/>
      </w:r>
      <w:r w:rsidR="00381BBB">
        <w:rPr>
          <w:b/>
        </w:rPr>
        <w:t>Condition 1</w:t>
      </w:r>
      <w:r w:rsidR="00381BBB">
        <w:t xml:space="preserve">: </w:t>
      </w:r>
      <w:r w:rsidR="00381BBB">
        <w:rPr>
          <w:i/>
          <w:color w:val="0B0C0C"/>
        </w:rPr>
        <w:t>a jointly agreed plan between local health and social care commissioners, signed off by the HWB</w:t>
      </w:r>
      <w:r w:rsidR="00381BBB">
        <w:t xml:space="preserve"> – The local authority and </w:t>
      </w:r>
      <w:r w:rsidR="00FD42D7">
        <w:t>Clinical Commissioning Groups (</w:t>
      </w:r>
      <w:r w:rsidR="00381BBB">
        <w:t>CCGs</w:t>
      </w:r>
      <w:r w:rsidR="00FD42D7">
        <w:t>)</w:t>
      </w:r>
      <w:r w:rsidR="00381BBB">
        <w:t xml:space="preserve"> must agree a plan for their local authority area that includes agreement on use of mandatory BCF funding streams. The plan must be signed off by the H</w:t>
      </w:r>
      <w:r w:rsidR="00FD42D7">
        <w:t>ealth &amp; Wellbeing Board (H</w:t>
      </w:r>
      <w:r w:rsidR="00381BBB">
        <w:t>WB</w:t>
      </w:r>
      <w:r w:rsidR="00FD42D7">
        <w:t>)</w:t>
      </w:r>
      <w:r w:rsidR="00381BBB">
        <w:t>.</w:t>
      </w:r>
    </w:p>
    <w:p w14:paraId="230EAC45" w14:textId="55A9F8AE" w:rsidR="00381BBB" w:rsidRPr="00DF30F3" w:rsidRDefault="00CA7871" w:rsidP="00DF30F3">
      <w:pPr>
        <w:pStyle w:val="EHRBodytext"/>
        <w:rPr>
          <w:b/>
        </w:rPr>
      </w:pPr>
      <w:r>
        <w:t>2.2.4</w:t>
      </w:r>
      <w:r>
        <w:tab/>
      </w:r>
      <w:r w:rsidR="00381BBB">
        <w:t xml:space="preserve">BCF plans should set out a joined-up approach to integrated, person-centred services across local health, care, housing and wider public services. </w:t>
      </w:r>
      <w:r w:rsidR="00381BBB">
        <w:lastRenderedPageBreak/>
        <w:t>They should include arrangements for joint commissioning, and an agreed approach for embedding the current discharge policy in relation to how BCF funding will support this.</w:t>
      </w:r>
    </w:p>
    <w:p w14:paraId="11C482E6" w14:textId="30E29B9E" w:rsidR="00381BBB" w:rsidRPr="00DF30F3" w:rsidRDefault="00CA7871" w:rsidP="00DF30F3">
      <w:pPr>
        <w:pStyle w:val="EHRBodytext"/>
      </w:pPr>
      <w:r w:rsidRPr="00CA7871">
        <w:t>2.2.5</w:t>
      </w:r>
      <w:r>
        <w:rPr>
          <w:b/>
        </w:rPr>
        <w:tab/>
      </w:r>
      <w:r w:rsidR="00381BBB">
        <w:rPr>
          <w:b/>
        </w:rPr>
        <w:t>Condition 2</w:t>
      </w:r>
      <w:r w:rsidR="00381BBB">
        <w:t xml:space="preserve">: </w:t>
      </w:r>
      <w:r w:rsidR="00381BBB">
        <w:rPr>
          <w:i/>
        </w:rPr>
        <w:t>NHS contribution to adult social care to be maintained in line with the uplift to CCG minimum contribution</w:t>
      </w:r>
      <w:r w:rsidR="00381BBB">
        <w:t xml:space="preserve"> - The funding must be used to contribute to the maintenance of adult social care services in each local authority.</w:t>
      </w:r>
    </w:p>
    <w:p w14:paraId="012FD193" w14:textId="53144D91" w:rsidR="00381BBB" w:rsidRPr="00381BBB" w:rsidRDefault="00CA7871" w:rsidP="00AC4443">
      <w:pPr>
        <w:pStyle w:val="EHRBodytext"/>
      </w:pPr>
      <w:r>
        <w:t>2.2.6</w:t>
      </w:r>
      <w:r>
        <w:tab/>
      </w:r>
      <w:r w:rsidR="00381BBB">
        <w:t xml:space="preserve">The minimum expectation of spending for each HWB area is derived by applying the percentage increase in the CCG contribution to the BCF for the area to the 2020 to 2021 minimum social care maintenance figure for the HWB. </w:t>
      </w:r>
    </w:p>
    <w:p w14:paraId="47492B0B" w14:textId="3B6566E3" w:rsidR="00381BBB" w:rsidRPr="00381BBB" w:rsidRDefault="00CA7871" w:rsidP="00AC4443">
      <w:pPr>
        <w:pStyle w:val="EHRBodytext"/>
      </w:pPr>
      <w:r w:rsidRPr="00CA7871">
        <w:t>2.2.7</w:t>
      </w:r>
      <w:r>
        <w:rPr>
          <w:b/>
        </w:rPr>
        <w:tab/>
      </w:r>
      <w:r w:rsidR="00381BBB">
        <w:rPr>
          <w:b/>
        </w:rPr>
        <w:t>Condition 3</w:t>
      </w:r>
      <w:r w:rsidR="00381BBB">
        <w:t xml:space="preserve">: </w:t>
      </w:r>
      <w:r w:rsidR="00381BBB">
        <w:rPr>
          <w:i/>
        </w:rPr>
        <w:t>invest in NHS commissioned out of hospital services</w:t>
      </w:r>
      <w:r w:rsidR="00381BBB">
        <w:t xml:space="preserve"> - BCF narrative plans should set out the approach to delivering this aim locally, and how health and local authority partners will work together to deliver it.</w:t>
      </w:r>
    </w:p>
    <w:p w14:paraId="28FCB3A0" w14:textId="7810732B" w:rsidR="00381BBB" w:rsidRPr="00DF30F3" w:rsidRDefault="00CA7871" w:rsidP="00DF30F3">
      <w:pPr>
        <w:pStyle w:val="EHRBodytext"/>
      </w:pPr>
      <w:r w:rsidRPr="00CA7871">
        <w:t>2.2.8</w:t>
      </w:r>
      <w:r>
        <w:rPr>
          <w:b/>
        </w:rPr>
        <w:tab/>
      </w:r>
      <w:r w:rsidR="00381BBB">
        <w:rPr>
          <w:b/>
        </w:rPr>
        <w:t>Condition 4</w:t>
      </w:r>
      <w:r w:rsidR="00381BBB">
        <w:t xml:space="preserve">: </w:t>
      </w:r>
      <w:r w:rsidR="00381BBB">
        <w:rPr>
          <w:i/>
        </w:rPr>
        <w:t>a plan for improving outcomes for people being discharged from hospital</w:t>
      </w:r>
      <w:r w:rsidR="00381BBB">
        <w:t xml:space="preserve"> - This national condition requires areas to agree a joint plan to deliver health and social care services that support improvement in outcomes for people being discharged from hospital, including the implementation of the hospital discharge policy.</w:t>
      </w:r>
    </w:p>
    <w:p w14:paraId="3560C1DC" w14:textId="3D5B0880" w:rsidR="00381BBB" w:rsidRDefault="00FD42D7" w:rsidP="00381BBB">
      <w:pPr>
        <w:pStyle w:val="EHRBodytext"/>
        <w:rPr>
          <w:lang w:eastAsia="en-GB"/>
        </w:rPr>
      </w:pPr>
      <w:r>
        <w:rPr>
          <w:lang w:eastAsia="en-GB"/>
        </w:rPr>
        <w:t>2.2</w:t>
      </w:r>
      <w:r w:rsidR="00A922C3">
        <w:rPr>
          <w:lang w:eastAsia="en-GB"/>
        </w:rPr>
        <w:t>.</w:t>
      </w:r>
      <w:r>
        <w:rPr>
          <w:lang w:eastAsia="en-GB"/>
        </w:rPr>
        <w:t>9</w:t>
      </w:r>
      <w:r w:rsidR="00A922C3">
        <w:rPr>
          <w:lang w:eastAsia="en-GB"/>
        </w:rPr>
        <w:tab/>
      </w:r>
      <w:r w:rsidR="00381BBB">
        <w:rPr>
          <w:lang w:eastAsia="en-GB"/>
        </w:rPr>
        <w:t>Having regard to the national conditions, areas have flexibili</w:t>
      </w:r>
      <w:r>
        <w:rPr>
          <w:lang w:eastAsia="en-GB"/>
        </w:rPr>
        <w:t>ty in how the fund is spent across</w:t>
      </w:r>
      <w:r w:rsidR="00381BBB">
        <w:rPr>
          <w:lang w:eastAsia="en-GB"/>
        </w:rPr>
        <w:t xml:space="preserve"> health, care and housing schemes or services. Ambitions need to be agreed on how this spending will improve performance against the BCF metrics detailed below.</w:t>
      </w:r>
      <w:r w:rsidR="00144302">
        <w:rPr>
          <w:lang w:eastAsia="en-GB"/>
        </w:rPr>
        <w:t xml:space="preserve"> </w:t>
      </w:r>
      <w:r w:rsidR="00144302">
        <w:rPr>
          <w:lang w:eastAsia="en-GB"/>
        </w:rPr>
        <w:lastRenderedPageBreak/>
        <w:t>NB CCGs are now known as Integrated Care Boards (ICB).</w:t>
      </w:r>
    </w:p>
    <w:p w14:paraId="5BF9DD3A" w14:textId="456F95B0" w:rsidR="00381BBB" w:rsidRDefault="00FD42D7" w:rsidP="00381BBB">
      <w:pPr>
        <w:pStyle w:val="EHRBodytext"/>
        <w:rPr>
          <w:lang w:eastAsia="en-GB"/>
        </w:rPr>
      </w:pPr>
      <w:r>
        <w:rPr>
          <w:lang w:eastAsia="en-GB"/>
        </w:rPr>
        <w:t>2.2</w:t>
      </w:r>
      <w:r w:rsidR="00A922C3">
        <w:rPr>
          <w:lang w:eastAsia="en-GB"/>
        </w:rPr>
        <w:t>.</w:t>
      </w:r>
      <w:r>
        <w:rPr>
          <w:lang w:eastAsia="en-GB"/>
        </w:rPr>
        <w:t>10</w:t>
      </w:r>
      <w:r w:rsidR="00A922C3">
        <w:rPr>
          <w:lang w:eastAsia="en-GB"/>
        </w:rPr>
        <w:tab/>
      </w:r>
      <w:proofErr w:type="gramStart"/>
      <w:r>
        <w:rPr>
          <w:lang w:eastAsia="en-GB"/>
        </w:rPr>
        <w:t>The</w:t>
      </w:r>
      <w:proofErr w:type="gramEnd"/>
      <w:r w:rsidR="00381BBB">
        <w:rPr>
          <w:lang w:eastAsia="en-GB"/>
        </w:rPr>
        <w:t xml:space="preserve"> metrics are</w:t>
      </w:r>
      <w:r>
        <w:rPr>
          <w:lang w:eastAsia="en-GB"/>
        </w:rPr>
        <w:t xml:space="preserve"> as follows</w:t>
      </w:r>
      <w:r w:rsidR="00381BBB">
        <w:rPr>
          <w:lang w:eastAsia="en-GB"/>
        </w:rPr>
        <w:t>:</w:t>
      </w:r>
    </w:p>
    <w:p w14:paraId="1BA8EA47" w14:textId="7CBAA0F2" w:rsidR="00381BBB" w:rsidRDefault="00924C87" w:rsidP="00557694">
      <w:pPr>
        <w:pStyle w:val="EHRBulletlist"/>
        <w:numPr>
          <w:ilvl w:val="0"/>
          <w:numId w:val="12"/>
        </w:numPr>
        <w:rPr>
          <w:rFonts w:eastAsia="Times New Roman"/>
          <w:lang w:eastAsia="en-GB"/>
        </w:rPr>
      </w:pPr>
      <w:hyperlink r:id="rId10" w:anchor="discharge-indicator" w:history="1">
        <w:r w:rsidR="00381BBB">
          <w:rPr>
            <w:rStyle w:val="Hyperlink"/>
          </w:rPr>
          <w:t>Discharge Indicator Set</w:t>
        </w:r>
      </w:hyperlink>
      <w:r w:rsidR="00381BBB">
        <w:t xml:space="preserve"> - reducing length of stay in hospital, measured through the percentage of hospital inpatients who have been in hospital for longer than 14 and 21 days; and improving the proportion of people discharged home using data on discharge to their usual place of residence</w:t>
      </w:r>
    </w:p>
    <w:p w14:paraId="3A306CAD" w14:textId="77777777" w:rsidR="00381BBB" w:rsidRDefault="00381BBB" w:rsidP="00557694">
      <w:pPr>
        <w:pStyle w:val="EHRBulletlist"/>
        <w:numPr>
          <w:ilvl w:val="0"/>
          <w:numId w:val="12"/>
        </w:numPr>
        <w:rPr>
          <w:rFonts w:eastAsia="Times New Roman"/>
          <w:lang w:eastAsia="en-GB"/>
        </w:rPr>
      </w:pPr>
      <w:r>
        <w:rPr>
          <w:rFonts w:eastAsia="Times New Roman"/>
          <w:lang w:eastAsia="en-GB"/>
        </w:rPr>
        <w:t>Avoidable admissions to hospital</w:t>
      </w:r>
    </w:p>
    <w:p w14:paraId="6EC5FC3E" w14:textId="77777777" w:rsidR="00381BBB" w:rsidRDefault="00381BBB" w:rsidP="00557694">
      <w:pPr>
        <w:pStyle w:val="EHRBulletlist"/>
        <w:numPr>
          <w:ilvl w:val="0"/>
          <w:numId w:val="12"/>
        </w:numPr>
        <w:rPr>
          <w:rFonts w:eastAsia="Times New Roman"/>
          <w:lang w:eastAsia="en-GB"/>
        </w:rPr>
      </w:pPr>
      <w:r>
        <w:rPr>
          <w:rFonts w:eastAsia="Times New Roman"/>
          <w:lang w:eastAsia="en-GB"/>
        </w:rPr>
        <w:t>Admissions to residential and care homes</w:t>
      </w:r>
    </w:p>
    <w:p w14:paraId="3C6AB6BB" w14:textId="62CBA937" w:rsidR="00381BBB" w:rsidRDefault="00DF0E6E" w:rsidP="00557694">
      <w:pPr>
        <w:pStyle w:val="EHRBulletlist"/>
        <w:numPr>
          <w:ilvl w:val="0"/>
          <w:numId w:val="12"/>
        </w:numPr>
        <w:rPr>
          <w:rFonts w:eastAsia="Times New Roman"/>
          <w:lang w:eastAsia="en-GB"/>
        </w:rPr>
      </w:pPr>
      <w:r>
        <w:rPr>
          <w:rFonts w:eastAsia="Times New Roman"/>
          <w:lang w:eastAsia="en-GB"/>
        </w:rPr>
        <w:t>Effectiveness of re-</w:t>
      </w:r>
      <w:proofErr w:type="spellStart"/>
      <w:r w:rsidR="00381BBB">
        <w:rPr>
          <w:rFonts w:eastAsia="Times New Roman"/>
          <w:lang w:eastAsia="en-GB"/>
        </w:rPr>
        <w:t>ablement</w:t>
      </w:r>
      <w:proofErr w:type="spellEnd"/>
    </w:p>
    <w:p w14:paraId="64F10676" w14:textId="5E0DB077" w:rsidR="00381BBB" w:rsidRDefault="00FD42D7" w:rsidP="00381BBB">
      <w:pPr>
        <w:pStyle w:val="EHRBodytext"/>
        <w:rPr>
          <w:lang w:eastAsia="en-GB"/>
        </w:rPr>
      </w:pPr>
      <w:r>
        <w:rPr>
          <w:lang w:eastAsia="en-GB"/>
        </w:rPr>
        <w:t>2.2</w:t>
      </w:r>
      <w:r w:rsidR="00A922C3">
        <w:rPr>
          <w:lang w:eastAsia="en-GB"/>
        </w:rPr>
        <w:t>.</w:t>
      </w:r>
      <w:r>
        <w:rPr>
          <w:lang w:eastAsia="en-GB"/>
        </w:rPr>
        <w:t>11</w:t>
      </w:r>
      <w:r w:rsidR="00A922C3">
        <w:rPr>
          <w:lang w:eastAsia="en-GB"/>
        </w:rPr>
        <w:tab/>
      </w:r>
      <w:r w:rsidR="00381BBB">
        <w:rPr>
          <w:lang w:eastAsia="en-GB"/>
        </w:rPr>
        <w:t>Plans under national condition 4 (discharge) should describe how HWB partners will work with providers to improve outcomes for a range of discharge measures, covering both reductions in the time someone remains in hospital, effective decision making and integrated community services to maximise a person’s independence once they leave hospital.</w:t>
      </w:r>
    </w:p>
    <w:p w14:paraId="05EB37FE" w14:textId="49455185" w:rsidR="00381BBB" w:rsidRPr="00381BBB" w:rsidRDefault="00FD42D7" w:rsidP="00381BBB">
      <w:pPr>
        <w:pStyle w:val="EHRBodytext"/>
        <w:rPr>
          <w:rFonts w:eastAsia="Calibri"/>
        </w:rPr>
      </w:pPr>
      <w:r>
        <w:t>2.2.12</w:t>
      </w:r>
      <w:r w:rsidR="00A922C3">
        <w:tab/>
      </w:r>
      <w:proofErr w:type="gramStart"/>
      <w:r w:rsidR="00381BBB">
        <w:t>This</w:t>
      </w:r>
      <w:proofErr w:type="gramEnd"/>
      <w:r w:rsidR="00381BBB">
        <w:t xml:space="preserve"> policy forms part of the suite of options to a</w:t>
      </w:r>
      <w:r w:rsidR="00DF0E6E">
        <w:t>chieve these conditions. Devon C</w:t>
      </w:r>
      <w:r w:rsidR="00381BBB">
        <w:t>ounty Council and the District Councils have identified an opportunity to provide additional grant and loan products to meet these conditions and deliver against the Health and Wellbeing Board priorities.</w:t>
      </w:r>
    </w:p>
    <w:p w14:paraId="2BCFBE27" w14:textId="24C41DD9" w:rsidR="00381BBB" w:rsidRDefault="00381BBB" w:rsidP="00381BBB">
      <w:pPr>
        <w:pStyle w:val="EHRMajorheading"/>
        <w:rPr>
          <w:lang w:eastAsia="en-GB"/>
        </w:rPr>
      </w:pPr>
      <w:bookmarkStart w:id="13" w:name="_Toc122348109"/>
      <w:r>
        <w:rPr>
          <w:lang w:eastAsia="en-GB"/>
        </w:rPr>
        <w:t>Priorities</w:t>
      </w:r>
      <w:bookmarkEnd w:id="13"/>
    </w:p>
    <w:p w14:paraId="3AD1C280" w14:textId="6CB2D570" w:rsidR="00381BBB" w:rsidRDefault="00381BBB" w:rsidP="00381BBB">
      <w:pPr>
        <w:pStyle w:val="EHR-Sub-heading1"/>
        <w:rPr>
          <w:lang w:eastAsia="en-GB"/>
        </w:rPr>
      </w:pPr>
      <w:bookmarkStart w:id="14" w:name="_Toc122348110"/>
      <w:r>
        <w:rPr>
          <w:lang w:eastAsia="en-GB"/>
        </w:rPr>
        <w:lastRenderedPageBreak/>
        <w:t>Devon BCF Priorities</w:t>
      </w:r>
      <w:bookmarkEnd w:id="14"/>
    </w:p>
    <w:p w14:paraId="1C1F73BB" w14:textId="789505A2" w:rsidR="00381BBB" w:rsidRDefault="00A922C3" w:rsidP="00381BBB">
      <w:pPr>
        <w:pStyle w:val="EHRBodytext"/>
        <w:rPr>
          <w:lang w:eastAsia="en-GB"/>
        </w:rPr>
      </w:pPr>
      <w:r>
        <w:rPr>
          <w:lang w:eastAsia="en-GB"/>
        </w:rPr>
        <w:t>3.1.1</w:t>
      </w:r>
      <w:r>
        <w:rPr>
          <w:lang w:eastAsia="en-GB"/>
        </w:rPr>
        <w:tab/>
      </w:r>
      <w:r w:rsidR="00381BBB">
        <w:rPr>
          <w:lang w:eastAsia="en-GB"/>
        </w:rPr>
        <w:t>In Devon, the Better Care Fund priorities aim to achieve the following outcomes:</w:t>
      </w:r>
    </w:p>
    <w:p w14:paraId="7DA78E7E" w14:textId="77777777" w:rsidR="00381BBB" w:rsidRDefault="00381BBB" w:rsidP="00557694">
      <w:pPr>
        <w:pStyle w:val="EHRBulletlist"/>
        <w:numPr>
          <w:ilvl w:val="0"/>
          <w:numId w:val="13"/>
        </w:numPr>
        <w:rPr>
          <w:lang w:eastAsia="en-GB"/>
        </w:rPr>
      </w:pPr>
      <w:r>
        <w:rPr>
          <w:lang w:eastAsia="en-GB"/>
        </w:rPr>
        <w:t>Reduced admissions to residential and nursing care homes</w:t>
      </w:r>
    </w:p>
    <w:p w14:paraId="20127581" w14:textId="77777777" w:rsidR="00381BBB" w:rsidRDefault="00381BBB" w:rsidP="00557694">
      <w:pPr>
        <w:pStyle w:val="EHRBulletlist"/>
        <w:numPr>
          <w:ilvl w:val="0"/>
          <w:numId w:val="13"/>
        </w:numPr>
        <w:rPr>
          <w:lang w:eastAsia="en-GB"/>
        </w:rPr>
      </w:pPr>
      <w:r>
        <w:rPr>
          <w:lang w:eastAsia="en-GB"/>
        </w:rPr>
        <w:t>Reduce delayed transfers of care</w:t>
      </w:r>
    </w:p>
    <w:p w14:paraId="7F32A7E8" w14:textId="77777777" w:rsidR="00381BBB" w:rsidRDefault="00381BBB" w:rsidP="00557694">
      <w:pPr>
        <w:pStyle w:val="EHRBulletlist"/>
        <w:numPr>
          <w:ilvl w:val="0"/>
          <w:numId w:val="13"/>
        </w:numPr>
        <w:rPr>
          <w:lang w:eastAsia="en-GB"/>
        </w:rPr>
      </w:pPr>
      <w:r>
        <w:rPr>
          <w:lang w:eastAsia="en-GB"/>
        </w:rPr>
        <w:t>Reduce avoidable emergency admissions</w:t>
      </w:r>
    </w:p>
    <w:p w14:paraId="6F0960B8" w14:textId="4911011F" w:rsidR="00381BBB" w:rsidRPr="00DF30F3" w:rsidRDefault="00381BBB" w:rsidP="00557694">
      <w:pPr>
        <w:pStyle w:val="EHRBulletlist"/>
        <w:numPr>
          <w:ilvl w:val="0"/>
          <w:numId w:val="13"/>
        </w:numPr>
        <w:rPr>
          <w:lang w:eastAsia="en-GB"/>
        </w:rPr>
      </w:pPr>
      <w:r>
        <w:rPr>
          <w:lang w:eastAsia="en-GB"/>
        </w:rPr>
        <w:t xml:space="preserve">Increase dementia diagnosis rates </w:t>
      </w:r>
    </w:p>
    <w:p w14:paraId="55D074C5" w14:textId="088F1309" w:rsidR="00381BBB" w:rsidRDefault="00381BBB" w:rsidP="00381BBB">
      <w:pPr>
        <w:pStyle w:val="EHR-Sub-heading1"/>
        <w:rPr>
          <w:lang w:eastAsia="en-GB"/>
        </w:rPr>
      </w:pPr>
      <w:bookmarkStart w:id="15" w:name="_Toc122348111"/>
      <w:r>
        <w:rPr>
          <w:lang w:eastAsia="en-GB"/>
        </w:rPr>
        <w:t>Health and Wellbeing Board Priorities</w:t>
      </w:r>
      <w:bookmarkEnd w:id="15"/>
    </w:p>
    <w:p w14:paraId="391C8235" w14:textId="51808370" w:rsidR="00381BBB" w:rsidRDefault="00A922C3" w:rsidP="00381BBB">
      <w:pPr>
        <w:pStyle w:val="EHRBodytext"/>
        <w:rPr>
          <w:lang w:eastAsia="en-GB"/>
        </w:rPr>
      </w:pPr>
      <w:r>
        <w:rPr>
          <w:lang w:eastAsia="en-GB"/>
        </w:rPr>
        <w:t>3.2.1</w:t>
      </w:r>
      <w:r>
        <w:rPr>
          <w:lang w:eastAsia="en-GB"/>
        </w:rPr>
        <w:tab/>
      </w:r>
      <w:r w:rsidR="00381BBB">
        <w:rPr>
          <w:lang w:eastAsia="en-GB"/>
        </w:rPr>
        <w:t>In addition</w:t>
      </w:r>
      <w:r w:rsidR="00FD42D7">
        <w:rPr>
          <w:lang w:eastAsia="en-GB"/>
        </w:rPr>
        <w:t xml:space="preserve"> to the above</w:t>
      </w:r>
      <w:r w:rsidR="00381BBB">
        <w:rPr>
          <w:lang w:eastAsia="en-GB"/>
        </w:rPr>
        <w:t>, the ‘Healthy and Happy Communities’ Devon Joint Health and Wellbeing Strategy 2020–25 also contains a series of priorities that this policy can contribute to.</w:t>
      </w:r>
    </w:p>
    <w:p w14:paraId="686CE347" w14:textId="14366E6E" w:rsidR="00381BBB" w:rsidRDefault="00A922C3" w:rsidP="00381BBB">
      <w:pPr>
        <w:pStyle w:val="EHRBodytext"/>
        <w:rPr>
          <w:lang w:eastAsia="en-GB"/>
        </w:rPr>
      </w:pPr>
      <w:r>
        <w:rPr>
          <w:lang w:eastAsia="en-GB"/>
        </w:rPr>
        <w:t>3.2.2</w:t>
      </w:r>
      <w:r>
        <w:rPr>
          <w:lang w:eastAsia="en-GB"/>
        </w:rPr>
        <w:tab/>
      </w:r>
      <w:r w:rsidR="00381BBB">
        <w:rPr>
          <w:lang w:eastAsia="en-GB"/>
        </w:rPr>
        <w:t>The priorities are detailed below and those that this policy has a direct impact on are</w:t>
      </w:r>
      <w:r w:rsidR="003A45F2">
        <w:rPr>
          <w:lang w:eastAsia="en-GB"/>
        </w:rPr>
        <w:t xml:space="preserve"> highlighted</w:t>
      </w:r>
      <w:r w:rsidR="00381BBB">
        <w:rPr>
          <w:lang w:eastAsia="en-GB"/>
        </w:rPr>
        <w:t xml:space="preserve"> in bold.</w:t>
      </w:r>
    </w:p>
    <w:tbl>
      <w:tblPr>
        <w:tblStyle w:val="TableGrid"/>
        <w:tblW w:w="0" w:type="auto"/>
        <w:tblInd w:w="279" w:type="dxa"/>
        <w:tblLook w:val="04A0" w:firstRow="1" w:lastRow="0" w:firstColumn="1" w:lastColumn="0" w:noHBand="0" w:noVBand="1"/>
        <w:tblCaption w:val="Health and Wellbeing board priorities"/>
        <w:tblDescription w:val="The four main priorities with those directly relevant to this policy highlighted in bold"/>
      </w:tblPr>
      <w:tblGrid>
        <w:gridCol w:w="4675"/>
        <w:gridCol w:w="4675"/>
      </w:tblGrid>
      <w:tr w:rsidR="003A45F2" w14:paraId="5E772E0C" w14:textId="77777777" w:rsidTr="003A45F2">
        <w:tc>
          <w:tcPr>
            <w:tcW w:w="4675" w:type="dxa"/>
            <w:shd w:val="clear" w:color="auto" w:fill="D9E2F3" w:themeFill="accent5" w:themeFillTint="33"/>
          </w:tcPr>
          <w:p w14:paraId="3D57A8F3" w14:textId="77777777" w:rsidR="003A45F2" w:rsidRDefault="003A45F2" w:rsidP="003A45F2">
            <w:pPr>
              <w:pStyle w:val="EHRBodytext"/>
              <w:ind w:left="283" w:hanging="283"/>
              <w:rPr>
                <w:lang w:eastAsia="en-GB"/>
              </w:rPr>
            </w:pPr>
            <w:r w:rsidRPr="00DF0E6E">
              <w:rPr>
                <w:lang w:eastAsia="en-GB"/>
              </w:rPr>
              <w:t>1.</w:t>
            </w:r>
            <w:r>
              <w:rPr>
                <w:lang w:eastAsia="en-GB"/>
              </w:rPr>
              <w:t xml:space="preserve"> Create opportunities for all-inclusive economic growth, education and social mobility</w:t>
            </w:r>
          </w:p>
          <w:p w14:paraId="66F942D3" w14:textId="77777777" w:rsidR="003A45F2" w:rsidRDefault="003A45F2" w:rsidP="003A45F2">
            <w:pPr>
              <w:pStyle w:val="EHRAlphabeticallist"/>
              <w:ind w:left="708"/>
              <w:rPr>
                <w:lang w:eastAsia="en-GB"/>
              </w:rPr>
            </w:pPr>
            <w:r>
              <w:rPr>
                <w:lang w:eastAsia="en-GB"/>
              </w:rPr>
              <w:t>Narrow gaps in educational attainment and adult skills</w:t>
            </w:r>
          </w:p>
          <w:p w14:paraId="03857C9C" w14:textId="77777777" w:rsidR="003A45F2" w:rsidRDefault="003A45F2" w:rsidP="003A45F2">
            <w:pPr>
              <w:pStyle w:val="EHRAlphabeticallist"/>
              <w:ind w:left="708"/>
              <w:rPr>
                <w:lang w:eastAsia="en-GB"/>
              </w:rPr>
            </w:pPr>
            <w:r>
              <w:rPr>
                <w:lang w:eastAsia="en-GB"/>
              </w:rPr>
              <w:t>Reduce levels of child poverty</w:t>
            </w:r>
          </w:p>
          <w:p w14:paraId="330A2BFD" w14:textId="77777777" w:rsidR="003A45F2" w:rsidRDefault="003A45F2" w:rsidP="003A45F2">
            <w:pPr>
              <w:pStyle w:val="EHRAlphabeticallist"/>
              <w:ind w:left="708"/>
              <w:rPr>
                <w:lang w:eastAsia="en-GB"/>
              </w:rPr>
            </w:pPr>
            <w:r>
              <w:rPr>
                <w:lang w:eastAsia="en-GB"/>
              </w:rPr>
              <w:t>Support economic growth in more disadvantaged areas</w:t>
            </w:r>
          </w:p>
          <w:p w14:paraId="28464F0B" w14:textId="77777777" w:rsidR="003A45F2" w:rsidRDefault="003A45F2" w:rsidP="003A45F2">
            <w:pPr>
              <w:pStyle w:val="EHRAlphabeticallist"/>
              <w:ind w:left="708"/>
              <w:rPr>
                <w:b/>
                <w:lang w:eastAsia="en-GB"/>
              </w:rPr>
            </w:pPr>
            <w:r>
              <w:rPr>
                <w:b/>
                <w:lang w:eastAsia="en-GB"/>
              </w:rPr>
              <w:t>Increase social mobility</w:t>
            </w:r>
          </w:p>
          <w:p w14:paraId="67F72925" w14:textId="77777777" w:rsidR="003A45F2" w:rsidRDefault="003A45F2" w:rsidP="00381BBB">
            <w:pPr>
              <w:pStyle w:val="EHRBodytext"/>
              <w:ind w:left="0" w:firstLine="0"/>
              <w:rPr>
                <w:lang w:eastAsia="en-GB"/>
              </w:rPr>
            </w:pPr>
          </w:p>
        </w:tc>
        <w:tc>
          <w:tcPr>
            <w:tcW w:w="4675" w:type="dxa"/>
            <w:shd w:val="clear" w:color="auto" w:fill="E2EFD9" w:themeFill="accent6" w:themeFillTint="33"/>
          </w:tcPr>
          <w:p w14:paraId="1332FC67" w14:textId="77777777" w:rsidR="003A45F2" w:rsidRDefault="003A45F2" w:rsidP="003A45F2">
            <w:pPr>
              <w:pStyle w:val="EHRBodytext"/>
              <w:ind w:left="283" w:hanging="283"/>
              <w:rPr>
                <w:lang w:eastAsia="en-GB"/>
              </w:rPr>
            </w:pPr>
            <w:r w:rsidRPr="00DF0E6E">
              <w:rPr>
                <w:lang w:eastAsia="en-GB"/>
              </w:rPr>
              <w:t>2.</w:t>
            </w:r>
            <w:r w:rsidRPr="00381BBB">
              <w:rPr>
                <w:b/>
                <w:lang w:eastAsia="en-GB"/>
              </w:rPr>
              <w:t xml:space="preserve"> </w:t>
            </w:r>
            <w:r>
              <w:rPr>
                <w:lang w:eastAsia="en-GB"/>
              </w:rPr>
              <w:t>Healthy, safe, strong and sustainable communities creating conditions for good health and wellbeing where we live, work and learn</w:t>
            </w:r>
          </w:p>
          <w:p w14:paraId="2609B0B2" w14:textId="77777777" w:rsidR="003A45F2" w:rsidRDefault="003A45F2" w:rsidP="00557694">
            <w:pPr>
              <w:pStyle w:val="EHRAlphabeticallist"/>
              <w:numPr>
                <w:ilvl w:val="0"/>
                <w:numId w:val="8"/>
              </w:numPr>
              <w:ind w:left="708"/>
              <w:rPr>
                <w:lang w:eastAsia="en-GB"/>
              </w:rPr>
            </w:pPr>
            <w:r w:rsidRPr="00254261">
              <w:rPr>
                <w:b/>
                <w:lang w:eastAsia="en-GB"/>
              </w:rPr>
              <w:t>Improve housing conditions,</w:t>
            </w:r>
            <w:r>
              <w:rPr>
                <w:lang w:eastAsia="en-GB"/>
              </w:rPr>
              <w:t xml:space="preserve"> reduce homelessness, and increase supply of appropriate, high-quality housing</w:t>
            </w:r>
          </w:p>
          <w:p w14:paraId="5CCC55C2" w14:textId="77777777" w:rsidR="003A45F2" w:rsidRDefault="003A45F2" w:rsidP="003A45F2">
            <w:pPr>
              <w:pStyle w:val="EHRAlphabeticallist"/>
              <w:ind w:left="708"/>
              <w:rPr>
                <w:lang w:eastAsia="en-GB"/>
              </w:rPr>
            </w:pPr>
            <w:r>
              <w:rPr>
                <w:lang w:eastAsia="en-GB"/>
              </w:rPr>
              <w:t>Create conditions for good health, physical activity and social interaction</w:t>
            </w:r>
          </w:p>
          <w:p w14:paraId="2602DD0D" w14:textId="77777777" w:rsidR="003A45F2" w:rsidRDefault="003A45F2" w:rsidP="003A45F2">
            <w:pPr>
              <w:pStyle w:val="EHRAlphabeticallist"/>
              <w:ind w:left="708"/>
              <w:rPr>
                <w:lang w:eastAsia="en-GB"/>
              </w:rPr>
            </w:pPr>
            <w:r>
              <w:rPr>
                <w:lang w:eastAsia="en-GB"/>
              </w:rPr>
              <w:t>Support healthy workplaces and schools</w:t>
            </w:r>
          </w:p>
          <w:p w14:paraId="56E712F0" w14:textId="77777777" w:rsidR="003A45F2" w:rsidRDefault="003A45F2" w:rsidP="003A45F2">
            <w:pPr>
              <w:pStyle w:val="EHRAlphabeticallist"/>
              <w:ind w:left="708"/>
              <w:rPr>
                <w:lang w:eastAsia="en-GB"/>
              </w:rPr>
            </w:pPr>
            <w:r>
              <w:rPr>
                <w:lang w:eastAsia="en-GB"/>
              </w:rPr>
              <w:t>Help keep communities and individuals safe</w:t>
            </w:r>
          </w:p>
          <w:p w14:paraId="0FF2536D" w14:textId="77777777" w:rsidR="003A45F2" w:rsidRDefault="003A45F2" w:rsidP="00381BBB">
            <w:pPr>
              <w:pStyle w:val="EHRBodytext"/>
              <w:ind w:left="0" w:firstLine="0"/>
              <w:rPr>
                <w:lang w:eastAsia="en-GB"/>
              </w:rPr>
            </w:pPr>
          </w:p>
        </w:tc>
      </w:tr>
      <w:tr w:rsidR="003A45F2" w14:paraId="76AC8E7E" w14:textId="77777777" w:rsidTr="003A45F2">
        <w:tc>
          <w:tcPr>
            <w:tcW w:w="4675" w:type="dxa"/>
            <w:shd w:val="clear" w:color="auto" w:fill="FBE4D5" w:themeFill="accent2" w:themeFillTint="33"/>
          </w:tcPr>
          <w:p w14:paraId="09D662DF" w14:textId="77777777" w:rsidR="003A45F2" w:rsidRDefault="003A45F2" w:rsidP="003A45F2">
            <w:pPr>
              <w:pStyle w:val="EHRBodytext"/>
              <w:ind w:left="283" w:hanging="283"/>
              <w:rPr>
                <w:lang w:eastAsia="en-GB"/>
              </w:rPr>
            </w:pPr>
            <w:r w:rsidRPr="00DF0E6E">
              <w:rPr>
                <w:lang w:eastAsia="en-GB"/>
              </w:rPr>
              <w:t>3.</w:t>
            </w:r>
            <w:r>
              <w:rPr>
                <w:lang w:eastAsia="en-GB"/>
              </w:rPr>
              <w:t xml:space="preserve"> Focus on mental health building good emotional health and wellbeing, happiness and resilience</w:t>
            </w:r>
          </w:p>
          <w:p w14:paraId="009BAB3B" w14:textId="77777777" w:rsidR="003A45F2" w:rsidRDefault="003A45F2" w:rsidP="00557694">
            <w:pPr>
              <w:pStyle w:val="EHRAlphabeticallist"/>
              <w:numPr>
                <w:ilvl w:val="0"/>
                <w:numId w:val="9"/>
              </w:numPr>
              <w:ind w:left="708"/>
              <w:rPr>
                <w:lang w:eastAsia="en-GB"/>
              </w:rPr>
            </w:pPr>
            <w:r>
              <w:rPr>
                <w:lang w:eastAsia="en-GB"/>
              </w:rPr>
              <w:t>Reduce loneliness in all age groups</w:t>
            </w:r>
          </w:p>
          <w:p w14:paraId="6F049BF8" w14:textId="77777777" w:rsidR="003A45F2" w:rsidRDefault="003A45F2" w:rsidP="003A45F2">
            <w:pPr>
              <w:pStyle w:val="EHRAlphabeticallist"/>
              <w:ind w:left="708"/>
              <w:rPr>
                <w:lang w:eastAsia="en-GB"/>
              </w:rPr>
            </w:pPr>
            <w:r>
              <w:rPr>
                <w:lang w:eastAsia="en-GB"/>
              </w:rPr>
              <w:t xml:space="preserve">Identify people at risk and intervene to improve poor mental health as soon as possible </w:t>
            </w:r>
          </w:p>
          <w:p w14:paraId="1EE07960" w14:textId="77777777" w:rsidR="003A45F2" w:rsidRDefault="003A45F2" w:rsidP="003A45F2">
            <w:pPr>
              <w:pStyle w:val="EHRAlphabeticallist"/>
              <w:ind w:left="708"/>
              <w:rPr>
                <w:lang w:eastAsia="en-GB"/>
              </w:rPr>
            </w:pPr>
            <w:r>
              <w:rPr>
                <w:lang w:eastAsia="en-GB"/>
              </w:rPr>
              <w:t>Proactively address the mental health consequences of trauma and adverse childhood experiences</w:t>
            </w:r>
          </w:p>
          <w:p w14:paraId="249D15B1" w14:textId="77777777" w:rsidR="003A45F2" w:rsidRDefault="003A45F2" w:rsidP="003A45F2">
            <w:pPr>
              <w:pStyle w:val="EHRAlphabeticallist"/>
              <w:ind w:left="708"/>
              <w:rPr>
                <w:lang w:eastAsia="en-GB"/>
              </w:rPr>
            </w:pPr>
            <w:r>
              <w:rPr>
                <w:lang w:eastAsia="en-GB"/>
              </w:rPr>
              <w:t>Promote a positive approach to mental health and wellbeing</w:t>
            </w:r>
          </w:p>
          <w:p w14:paraId="1D2E7E12" w14:textId="77777777" w:rsidR="003A45F2" w:rsidRDefault="003A45F2" w:rsidP="00381BBB">
            <w:pPr>
              <w:pStyle w:val="EHRBodytext"/>
              <w:ind w:left="0" w:firstLine="0"/>
              <w:rPr>
                <w:lang w:eastAsia="en-GB"/>
              </w:rPr>
            </w:pPr>
          </w:p>
        </w:tc>
        <w:tc>
          <w:tcPr>
            <w:tcW w:w="4675" w:type="dxa"/>
            <w:shd w:val="clear" w:color="auto" w:fill="FFF2CC" w:themeFill="accent4" w:themeFillTint="33"/>
          </w:tcPr>
          <w:p w14:paraId="19D36140" w14:textId="77777777" w:rsidR="003A45F2" w:rsidRDefault="003A45F2" w:rsidP="003A45F2">
            <w:pPr>
              <w:pStyle w:val="EHRBodytext"/>
              <w:ind w:left="283" w:hanging="283"/>
              <w:rPr>
                <w:lang w:eastAsia="en-GB"/>
              </w:rPr>
            </w:pPr>
            <w:r w:rsidRPr="00DF0E6E">
              <w:rPr>
                <w:lang w:eastAsia="en-GB"/>
              </w:rPr>
              <w:t>4.</w:t>
            </w:r>
            <w:r>
              <w:rPr>
                <w:lang w:eastAsia="en-GB"/>
              </w:rPr>
              <w:t xml:space="preserve"> Maintain good health for all, supporting people to stay as healthy as possible for as long as possible</w:t>
            </w:r>
          </w:p>
          <w:p w14:paraId="5D468BB2" w14:textId="77777777" w:rsidR="003A45F2" w:rsidRDefault="003A45F2" w:rsidP="00557694">
            <w:pPr>
              <w:pStyle w:val="EHRAlphabeticallist"/>
              <w:numPr>
                <w:ilvl w:val="0"/>
                <w:numId w:val="10"/>
              </w:numPr>
              <w:ind w:left="708"/>
              <w:rPr>
                <w:lang w:eastAsia="en-GB"/>
              </w:rPr>
            </w:pPr>
            <w:r>
              <w:rPr>
                <w:lang w:eastAsia="en-GB"/>
              </w:rPr>
              <w:t>Prevent ill health by enabling people to live healthier lives</w:t>
            </w:r>
          </w:p>
          <w:p w14:paraId="766A1563" w14:textId="77777777" w:rsidR="003A45F2" w:rsidRDefault="003A45F2" w:rsidP="003A45F2">
            <w:pPr>
              <w:pStyle w:val="EHRAlphabeticallist"/>
              <w:ind w:left="708"/>
              <w:rPr>
                <w:lang w:eastAsia="en-GB"/>
              </w:rPr>
            </w:pPr>
            <w:r>
              <w:rPr>
                <w:lang w:eastAsia="en-GB"/>
              </w:rPr>
              <w:t>Detect disease in the early stages to reduce impact on health</w:t>
            </w:r>
          </w:p>
          <w:p w14:paraId="5EC35C1E" w14:textId="77777777" w:rsidR="003A45F2" w:rsidRDefault="003A45F2" w:rsidP="003A45F2">
            <w:pPr>
              <w:pStyle w:val="EHRAlphabeticallist"/>
              <w:ind w:left="708"/>
              <w:rPr>
                <w:b/>
                <w:lang w:eastAsia="en-GB"/>
              </w:rPr>
            </w:pPr>
            <w:r>
              <w:rPr>
                <w:b/>
                <w:lang w:eastAsia="en-GB"/>
              </w:rPr>
              <w:t>Support those with long-term conditions to maintain a good quality of life</w:t>
            </w:r>
          </w:p>
          <w:p w14:paraId="07B1CD22" w14:textId="77777777" w:rsidR="003A45F2" w:rsidRDefault="003A45F2" w:rsidP="003A45F2">
            <w:pPr>
              <w:pStyle w:val="EHRAlphabeticallist"/>
              <w:ind w:left="708"/>
              <w:rPr>
                <w:b/>
                <w:lang w:eastAsia="en-GB"/>
              </w:rPr>
            </w:pPr>
            <w:r>
              <w:rPr>
                <w:b/>
                <w:lang w:eastAsia="en-GB"/>
              </w:rPr>
              <w:t>Support carers to improve and maintain their own health &amp; wellbeing</w:t>
            </w:r>
          </w:p>
          <w:p w14:paraId="1BA727BF" w14:textId="77777777" w:rsidR="003A45F2" w:rsidRDefault="003A45F2" w:rsidP="00381BBB">
            <w:pPr>
              <w:pStyle w:val="EHRBodytext"/>
              <w:ind w:left="0" w:firstLine="0"/>
              <w:rPr>
                <w:lang w:eastAsia="en-GB"/>
              </w:rPr>
            </w:pPr>
          </w:p>
        </w:tc>
      </w:tr>
    </w:tbl>
    <w:p w14:paraId="7F0A49E5" w14:textId="77777777" w:rsidR="000D5427" w:rsidRDefault="000D5427" w:rsidP="00381BBB">
      <w:pPr>
        <w:pStyle w:val="EHRBodytext"/>
        <w:rPr>
          <w:lang w:eastAsia="en-GB"/>
        </w:rPr>
      </w:pPr>
    </w:p>
    <w:p w14:paraId="6E6CBC94" w14:textId="7E978B74" w:rsidR="00381BBB" w:rsidRDefault="00381BBB" w:rsidP="00254261">
      <w:pPr>
        <w:pStyle w:val="EHR-Sub-heading1"/>
        <w:rPr>
          <w:lang w:eastAsia="en-GB"/>
        </w:rPr>
      </w:pPr>
      <w:bookmarkStart w:id="16" w:name="_Toc122348112"/>
      <w:r>
        <w:rPr>
          <w:lang w:eastAsia="en-GB"/>
        </w:rPr>
        <w:lastRenderedPageBreak/>
        <w:t>Local District Priorities</w:t>
      </w:r>
      <w:bookmarkEnd w:id="16"/>
    </w:p>
    <w:p w14:paraId="5C8B7000" w14:textId="3EA3F732" w:rsidR="00381BBB" w:rsidRDefault="00A922C3" w:rsidP="00254261">
      <w:pPr>
        <w:pStyle w:val="EHRBodytext"/>
        <w:rPr>
          <w:lang w:eastAsia="en-GB"/>
        </w:rPr>
      </w:pPr>
      <w:r>
        <w:rPr>
          <w:lang w:eastAsia="en-GB"/>
        </w:rPr>
        <w:t>3.3.1</w:t>
      </w:r>
      <w:r>
        <w:rPr>
          <w:lang w:eastAsia="en-GB"/>
        </w:rPr>
        <w:tab/>
      </w:r>
      <w:r w:rsidR="00381BBB">
        <w:rPr>
          <w:lang w:eastAsia="en-GB"/>
        </w:rPr>
        <w:t>Each Devon local authority has its own agreed priorities detailed within its Corporate/Strategic Plans that are specific to their areas. There are however some goals that are common across the county. These include:</w:t>
      </w:r>
    </w:p>
    <w:p w14:paraId="6C54A21D" w14:textId="77777777" w:rsidR="00381BBB" w:rsidRDefault="00381BBB" w:rsidP="00557694">
      <w:pPr>
        <w:pStyle w:val="EHRBulletlist"/>
        <w:numPr>
          <w:ilvl w:val="0"/>
          <w:numId w:val="41"/>
        </w:numPr>
        <w:rPr>
          <w:lang w:eastAsia="en-GB"/>
        </w:rPr>
      </w:pPr>
      <w:r>
        <w:rPr>
          <w:lang w:eastAsia="en-GB"/>
        </w:rPr>
        <w:t>Providing quality housing</w:t>
      </w:r>
    </w:p>
    <w:p w14:paraId="05DC24E1" w14:textId="77777777" w:rsidR="00381BBB" w:rsidRDefault="00381BBB" w:rsidP="00557694">
      <w:pPr>
        <w:pStyle w:val="EHRBulletlist"/>
        <w:numPr>
          <w:ilvl w:val="0"/>
          <w:numId w:val="41"/>
        </w:numPr>
        <w:rPr>
          <w:lang w:eastAsia="en-GB"/>
        </w:rPr>
      </w:pPr>
      <w:r>
        <w:rPr>
          <w:lang w:eastAsia="en-GB"/>
        </w:rPr>
        <w:t>Housing that is safe and meets the communities needs</w:t>
      </w:r>
    </w:p>
    <w:p w14:paraId="5C54263C" w14:textId="698083E9" w:rsidR="00381BBB" w:rsidRPr="00254261" w:rsidRDefault="00381BBB" w:rsidP="00557694">
      <w:pPr>
        <w:pStyle w:val="EHRBulletlist"/>
        <w:numPr>
          <w:ilvl w:val="0"/>
          <w:numId w:val="41"/>
        </w:numPr>
        <w:rPr>
          <w:lang w:eastAsia="en-GB"/>
        </w:rPr>
      </w:pPr>
      <w:r>
        <w:rPr>
          <w:lang w:eastAsia="en-GB"/>
        </w:rPr>
        <w:t>Promoting health and wellbeing</w:t>
      </w:r>
    </w:p>
    <w:p w14:paraId="2C00C324" w14:textId="342A8477" w:rsidR="00381BBB" w:rsidRPr="00254261" w:rsidRDefault="00381BBB" w:rsidP="00254261">
      <w:pPr>
        <w:pStyle w:val="EHR-Sub-heading1"/>
        <w:rPr>
          <w:lang w:eastAsia="en-GB"/>
        </w:rPr>
      </w:pPr>
      <w:bookmarkStart w:id="17" w:name="_Toc122348113"/>
      <w:r>
        <w:rPr>
          <w:lang w:eastAsia="en-GB"/>
        </w:rPr>
        <w:t>Objectives of this Policy</w:t>
      </w:r>
      <w:bookmarkEnd w:id="17"/>
    </w:p>
    <w:p w14:paraId="3E8C35F1" w14:textId="538471A0" w:rsidR="00381BBB" w:rsidRPr="00254261" w:rsidRDefault="00A922C3" w:rsidP="00254261">
      <w:pPr>
        <w:pStyle w:val="EHRBodytext"/>
        <w:rPr>
          <w:lang w:eastAsia="en-GB"/>
        </w:rPr>
      </w:pPr>
      <w:r>
        <w:rPr>
          <w:lang w:eastAsia="en-GB"/>
        </w:rPr>
        <w:t>3.4.1</w:t>
      </w:r>
      <w:r>
        <w:rPr>
          <w:lang w:eastAsia="en-GB"/>
        </w:rPr>
        <w:tab/>
      </w:r>
      <w:r w:rsidR="00381BBB">
        <w:rPr>
          <w:lang w:eastAsia="en-GB"/>
        </w:rPr>
        <w:t>This policy aims to utilise the BCF funding to provide financial assistance to residents that help</w:t>
      </w:r>
      <w:r w:rsidR="003A45F2">
        <w:rPr>
          <w:lang w:eastAsia="en-GB"/>
        </w:rPr>
        <w:t>s</w:t>
      </w:r>
      <w:r w:rsidR="00381BBB">
        <w:rPr>
          <w:lang w:eastAsia="en-GB"/>
        </w:rPr>
        <w:t xml:space="preserve"> realise the combined priorities detailed above.</w:t>
      </w:r>
    </w:p>
    <w:p w14:paraId="6A086E89" w14:textId="1B646E7F" w:rsidR="00381BBB" w:rsidRPr="00254261" w:rsidRDefault="00A922C3" w:rsidP="00254261">
      <w:pPr>
        <w:pStyle w:val="EHRBodytext"/>
        <w:rPr>
          <w:lang w:eastAsia="en-GB"/>
        </w:rPr>
      </w:pPr>
      <w:r>
        <w:rPr>
          <w:lang w:eastAsia="en-GB"/>
        </w:rPr>
        <w:t>3.4.2</w:t>
      </w:r>
      <w:r>
        <w:rPr>
          <w:lang w:eastAsia="en-GB"/>
        </w:rPr>
        <w:tab/>
      </w:r>
      <w:r w:rsidR="00381BBB">
        <w:rPr>
          <w:lang w:eastAsia="en-GB"/>
        </w:rPr>
        <w:t>In order to achieve this</w:t>
      </w:r>
      <w:r w:rsidR="003A45F2">
        <w:rPr>
          <w:lang w:eastAsia="en-GB"/>
        </w:rPr>
        <w:t>,</w:t>
      </w:r>
      <w:r w:rsidR="00381BBB">
        <w:rPr>
          <w:lang w:eastAsia="en-GB"/>
        </w:rPr>
        <w:t xml:space="preserve"> the policy will focus on the following objectives:</w:t>
      </w:r>
    </w:p>
    <w:p w14:paraId="76F1C82B" w14:textId="02E4C8FD" w:rsidR="00381BBB" w:rsidRDefault="00381BBB" w:rsidP="00557694">
      <w:pPr>
        <w:pStyle w:val="EHRBulletlist"/>
        <w:numPr>
          <w:ilvl w:val="0"/>
          <w:numId w:val="14"/>
        </w:numPr>
        <w:rPr>
          <w:lang w:eastAsia="en-GB"/>
        </w:rPr>
      </w:pPr>
      <w:r>
        <w:rPr>
          <w:b/>
          <w:lang w:eastAsia="en-GB"/>
        </w:rPr>
        <w:t>Objective 1</w:t>
      </w:r>
      <w:r>
        <w:rPr>
          <w:lang w:eastAsia="en-GB"/>
        </w:rPr>
        <w:t xml:space="preserve"> - Assist disabled residents to remain in their own homes through supporting the provision of adaptations (so far as this is necessary, appropriate and reasonably practicable). To prevent admissions to care, to assist with delayed transfers where possible and to ensure a safe home that supports health and wellbeing. </w:t>
      </w:r>
    </w:p>
    <w:p w14:paraId="6EBA59D4" w14:textId="208B687A" w:rsidR="00381BBB" w:rsidRDefault="00381BBB" w:rsidP="00557694">
      <w:pPr>
        <w:pStyle w:val="EHRBulletlist"/>
        <w:numPr>
          <w:ilvl w:val="0"/>
          <w:numId w:val="14"/>
        </w:numPr>
        <w:rPr>
          <w:lang w:eastAsia="en-GB"/>
        </w:rPr>
      </w:pPr>
      <w:r>
        <w:rPr>
          <w:b/>
          <w:lang w:eastAsia="en-GB"/>
        </w:rPr>
        <w:t>Objective 2</w:t>
      </w:r>
      <w:r>
        <w:rPr>
          <w:lang w:eastAsia="en-GB"/>
        </w:rPr>
        <w:t xml:space="preserve"> – Safeguard the health and well-being of vulnerable residents by removing unnecessary hazards to health and safety in the home to reduce avoidable emergency admissions</w:t>
      </w:r>
    </w:p>
    <w:p w14:paraId="0B6D7E94" w14:textId="75C59452" w:rsidR="00381BBB" w:rsidRDefault="00381BBB" w:rsidP="00557694">
      <w:pPr>
        <w:pStyle w:val="EHRBulletlist"/>
        <w:numPr>
          <w:ilvl w:val="0"/>
          <w:numId w:val="14"/>
        </w:numPr>
        <w:rPr>
          <w:lang w:eastAsia="en-GB"/>
        </w:rPr>
      </w:pPr>
      <w:r>
        <w:rPr>
          <w:b/>
          <w:lang w:eastAsia="en-GB"/>
        </w:rPr>
        <w:lastRenderedPageBreak/>
        <w:t>Objective 3</w:t>
      </w:r>
      <w:r>
        <w:rPr>
          <w:lang w:eastAsia="en-GB"/>
        </w:rPr>
        <w:t xml:space="preserve"> – Provide adaptations that are suitable for the future by ensuring the scheme of works is dementia aware.</w:t>
      </w:r>
    </w:p>
    <w:p w14:paraId="76003D5D" w14:textId="012B98E3" w:rsidR="00381BBB" w:rsidRDefault="00381BBB" w:rsidP="00557694">
      <w:pPr>
        <w:pStyle w:val="EHRBulletlist"/>
        <w:numPr>
          <w:ilvl w:val="0"/>
          <w:numId w:val="14"/>
        </w:numPr>
        <w:rPr>
          <w:lang w:eastAsia="en-GB"/>
        </w:rPr>
      </w:pPr>
      <w:r>
        <w:rPr>
          <w:b/>
          <w:lang w:eastAsia="en-GB"/>
        </w:rPr>
        <w:t>Objective 4</w:t>
      </w:r>
      <w:r>
        <w:rPr>
          <w:lang w:eastAsia="en-GB"/>
        </w:rPr>
        <w:t xml:space="preserve"> – Assist vulnerable people to afford to heat their homes through appropriate energy efficiency and heating measures.</w:t>
      </w:r>
    </w:p>
    <w:p w14:paraId="48ABD639" w14:textId="1AEFBD7B" w:rsidR="00381BBB" w:rsidRDefault="00381BBB" w:rsidP="00557694">
      <w:pPr>
        <w:pStyle w:val="EHRBulletlist"/>
        <w:numPr>
          <w:ilvl w:val="0"/>
          <w:numId w:val="14"/>
        </w:numPr>
        <w:rPr>
          <w:lang w:eastAsia="en-GB"/>
        </w:rPr>
      </w:pPr>
      <w:r>
        <w:rPr>
          <w:b/>
          <w:lang w:eastAsia="en-GB"/>
        </w:rPr>
        <w:t>Objective 5</w:t>
      </w:r>
      <w:r>
        <w:rPr>
          <w:lang w:eastAsia="en-GB"/>
        </w:rPr>
        <w:t xml:space="preserve"> – Assist vulnerable people impacted by hoarding and the cleanliness of their home</w:t>
      </w:r>
      <w:r w:rsidR="003A45F2">
        <w:rPr>
          <w:lang w:eastAsia="en-GB"/>
        </w:rPr>
        <w:t xml:space="preserve"> environment</w:t>
      </w:r>
      <w:r>
        <w:rPr>
          <w:lang w:eastAsia="en-GB"/>
        </w:rPr>
        <w:t>.</w:t>
      </w:r>
    </w:p>
    <w:p w14:paraId="101AE0E3" w14:textId="77777777" w:rsidR="00DF0E6E" w:rsidRDefault="00381BBB" w:rsidP="00557694">
      <w:pPr>
        <w:pStyle w:val="EHRBulletlist"/>
        <w:numPr>
          <w:ilvl w:val="0"/>
          <w:numId w:val="14"/>
        </w:numPr>
        <w:rPr>
          <w:lang w:eastAsia="en-GB"/>
        </w:rPr>
      </w:pPr>
      <w:r>
        <w:rPr>
          <w:b/>
          <w:lang w:eastAsia="en-GB"/>
        </w:rPr>
        <w:t>Objective 6</w:t>
      </w:r>
      <w:r>
        <w:rPr>
          <w:lang w:eastAsia="en-GB"/>
        </w:rPr>
        <w:t xml:space="preserve"> – Assist people to move to more appropriate accommodation that meets their needs.</w:t>
      </w:r>
      <w:r w:rsidR="00DF0E6E">
        <w:rPr>
          <w:lang w:eastAsia="en-GB"/>
        </w:rPr>
        <w:t xml:space="preserve"> </w:t>
      </w:r>
    </w:p>
    <w:p w14:paraId="76599457" w14:textId="241CA734" w:rsidR="00DF0E6E" w:rsidRPr="00DF0E6E" w:rsidRDefault="00DF0E6E" w:rsidP="00557694">
      <w:pPr>
        <w:pStyle w:val="EHRBulletlist"/>
        <w:numPr>
          <w:ilvl w:val="0"/>
          <w:numId w:val="14"/>
        </w:numPr>
        <w:rPr>
          <w:lang w:eastAsia="en-GB"/>
        </w:rPr>
      </w:pPr>
      <w:r w:rsidRPr="00DF0E6E">
        <w:rPr>
          <w:b/>
          <w:lang w:eastAsia="en-GB"/>
        </w:rPr>
        <w:t>Objective 7</w:t>
      </w:r>
      <w:r>
        <w:rPr>
          <w:lang w:eastAsia="en-GB"/>
        </w:rPr>
        <w:t xml:space="preserve"> – Reduce</w:t>
      </w:r>
      <w:r w:rsidR="003A45F2">
        <w:rPr>
          <w:lang w:eastAsia="en-GB"/>
        </w:rPr>
        <w:t xml:space="preserve"> and prevent</w:t>
      </w:r>
      <w:r>
        <w:rPr>
          <w:lang w:eastAsia="en-GB"/>
        </w:rPr>
        <w:t xml:space="preserve"> homelessness and rough sleeping</w:t>
      </w:r>
      <w:r w:rsidR="003A45F2">
        <w:rPr>
          <w:lang w:eastAsia="en-GB"/>
        </w:rPr>
        <w:t>.</w:t>
      </w:r>
      <w:r>
        <w:rPr>
          <w:lang w:eastAsia="en-GB"/>
        </w:rPr>
        <w:t xml:space="preserve"> </w:t>
      </w:r>
    </w:p>
    <w:p w14:paraId="699E5C04" w14:textId="08E763E5" w:rsidR="003A5BBF" w:rsidRDefault="003A5BBF" w:rsidP="00E16E7B">
      <w:pPr>
        <w:pStyle w:val="EHRBodytext"/>
        <w:ind w:left="0" w:firstLine="0"/>
        <w:sectPr w:rsidR="003A5BBF" w:rsidSect="00176004">
          <w:pgSz w:w="11906" w:h="16838"/>
          <w:pgMar w:top="1134" w:right="1133" w:bottom="1135" w:left="1134" w:header="708" w:footer="305" w:gutter="0"/>
          <w:cols w:space="708"/>
          <w:docGrid w:linePitch="360"/>
        </w:sectPr>
      </w:pPr>
    </w:p>
    <w:p w14:paraId="5385350F" w14:textId="210AA47A" w:rsidR="00E16E7B" w:rsidRDefault="00E16E7B" w:rsidP="00E16E7B">
      <w:pPr>
        <w:pStyle w:val="EHRMajorheading"/>
        <w:numPr>
          <w:ilvl w:val="0"/>
          <w:numId w:val="0"/>
        </w:numPr>
      </w:pPr>
      <w:bookmarkStart w:id="18" w:name="_Toc90912827"/>
      <w:bookmarkStart w:id="19" w:name="_Toc122348114"/>
      <w:bookmarkEnd w:id="18"/>
      <w:r>
        <w:lastRenderedPageBreak/>
        <w:t xml:space="preserve">PART ONE – Better Care Fund </w:t>
      </w:r>
      <w:r w:rsidR="00BB1672">
        <w:t>Assistance</w:t>
      </w:r>
      <w:bookmarkEnd w:id="19"/>
    </w:p>
    <w:p w14:paraId="57D4C0DE" w14:textId="2428FD2C" w:rsidR="001C3357" w:rsidRDefault="001C3357" w:rsidP="00166586">
      <w:pPr>
        <w:pStyle w:val="EHRMajorheading"/>
      </w:pPr>
      <w:bookmarkStart w:id="20" w:name="_Toc122348115"/>
      <w:r>
        <w:t>Mandatory Disabled Facilities Grants</w:t>
      </w:r>
      <w:bookmarkEnd w:id="20"/>
    </w:p>
    <w:p w14:paraId="17F7FA10" w14:textId="77777777" w:rsidR="001C3357" w:rsidRDefault="001C3357" w:rsidP="00166586">
      <w:pPr>
        <w:pStyle w:val="EHR-Sub-heading1"/>
      </w:pPr>
      <w:bookmarkStart w:id="21" w:name="_Toc122348116"/>
      <w:r>
        <w:t>Background</w:t>
      </w:r>
      <w:bookmarkEnd w:id="21"/>
    </w:p>
    <w:p w14:paraId="1F41037E" w14:textId="138B31A3" w:rsidR="001C3357" w:rsidRDefault="00A922C3" w:rsidP="001C3357">
      <w:pPr>
        <w:pStyle w:val="EHRBodytext"/>
      </w:pPr>
      <w:r>
        <w:t>4.1.1</w:t>
      </w:r>
      <w:r>
        <w:tab/>
      </w:r>
      <w:r w:rsidR="001C3357" w:rsidRPr="001C3357">
        <w:t>The delivery of the disabled facilities grant programme is mandatory and a statutory function of the local housing authority. The delivery of this function is governed by the Housing Grants, Construction and Regeneration Act 1996.</w:t>
      </w:r>
    </w:p>
    <w:p w14:paraId="1C2FBDC9" w14:textId="77777777" w:rsidR="001C3357" w:rsidRDefault="001C3357" w:rsidP="00166586">
      <w:pPr>
        <w:pStyle w:val="EHR-Sub-heading1"/>
      </w:pPr>
      <w:bookmarkStart w:id="22" w:name="_Toc122348117"/>
      <w:r>
        <w:t>Eligibility</w:t>
      </w:r>
      <w:bookmarkEnd w:id="22"/>
    </w:p>
    <w:p w14:paraId="6E9086A8" w14:textId="4BF67C77" w:rsidR="001C3357" w:rsidRDefault="00A922C3" w:rsidP="001C3357">
      <w:pPr>
        <w:pStyle w:val="EHRBodytext"/>
      </w:pPr>
      <w:r>
        <w:t>4.2.1</w:t>
      </w:r>
      <w:r>
        <w:tab/>
      </w:r>
      <w:r w:rsidR="001C3357">
        <w:t xml:space="preserve">Any disabled </w:t>
      </w:r>
      <w:r w:rsidR="00261776">
        <w:t>resident</w:t>
      </w:r>
      <w:r w:rsidR="001C3357">
        <w:t xml:space="preserve"> seeking financial assistance with the cost of adaptations to their home must be assessed by an Occupational Therapist (OT) working on behalf of</w:t>
      </w:r>
      <w:r w:rsidR="000D6FA4" w:rsidRPr="00DF0E6E">
        <w:t>, in consultation with</w:t>
      </w:r>
      <w:r w:rsidR="001C3357" w:rsidRPr="00DF0E6E">
        <w:t xml:space="preserve">, or </w:t>
      </w:r>
      <w:r w:rsidR="000D6FA4" w:rsidRPr="00DF0E6E">
        <w:t>otherwise</w:t>
      </w:r>
      <w:r w:rsidR="000D6FA4">
        <w:t xml:space="preserve"> </w:t>
      </w:r>
      <w:r w:rsidR="001C3357">
        <w:t xml:space="preserve">approved by Devon County Council. </w:t>
      </w:r>
    </w:p>
    <w:p w14:paraId="5B523C48" w14:textId="0BFCBC7F" w:rsidR="002F09E4" w:rsidRDefault="00A922C3" w:rsidP="002F09E4">
      <w:pPr>
        <w:pStyle w:val="EHRBodytext"/>
      </w:pPr>
      <w:r>
        <w:t>4.2.2</w:t>
      </w:r>
      <w:r>
        <w:tab/>
      </w:r>
      <w:r w:rsidR="002F09E4">
        <w:t>For the purposes of the D</w:t>
      </w:r>
      <w:r w:rsidR="00E0134C">
        <w:t xml:space="preserve">isabled </w:t>
      </w:r>
      <w:r w:rsidR="00E55DF3">
        <w:t>Facilities</w:t>
      </w:r>
      <w:r w:rsidR="00E0134C">
        <w:t xml:space="preserve"> </w:t>
      </w:r>
      <w:r w:rsidR="002F09E4">
        <w:t>G</w:t>
      </w:r>
      <w:r w:rsidR="00E0134C">
        <w:t>rant</w:t>
      </w:r>
      <w:r w:rsidR="002F09E4">
        <w:t xml:space="preserve"> a person is considered disabled if they meet any of the following criteria:</w:t>
      </w:r>
    </w:p>
    <w:p w14:paraId="7CDF77B6" w14:textId="77777777" w:rsidR="002F09E4" w:rsidRDefault="002F09E4" w:rsidP="00557694">
      <w:pPr>
        <w:pStyle w:val="EHRBulletlist"/>
        <w:numPr>
          <w:ilvl w:val="0"/>
          <w:numId w:val="15"/>
        </w:numPr>
      </w:pPr>
      <w:r>
        <w:t>their sight, hearing or speech is substantially impaired,</w:t>
      </w:r>
    </w:p>
    <w:p w14:paraId="24006DFD" w14:textId="3564A207" w:rsidR="002F09E4" w:rsidRDefault="00DF0E6E" w:rsidP="00557694">
      <w:pPr>
        <w:pStyle w:val="EHRBulletlist"/>
        <w:numPr>
          <w:ilvl w:val="0"/>
          <w:numId w:val="15"/>
        </w:numPr>
      </w:pPr>
      <w:r>
        <w:t xml:space="preserve">they have </w:t>
      </w:r>
      <w:r w:rsidR="002F09E4">
        <w:t>a mental disorder or impairment of any kind, or</w:t>
      </w:r>
    </w:p>
    <w:p w14:paraId="3E424D8F" w14:textId="074BE5F3" w:rsidR="002F09E4" w:rsidRDefault="002F09E4" w:rsidP="00557694">
      <w:pPr>
        <w:pStyle w:val="EHRBulletlist"/>
        <w:numPr>
          <w:ilvl w:val="0"/>
          <w:numId w:val="15"/>
        </w:numPr>
      </w:pPr>
      <w:proofErr w:type="gramStart"/>
      <w:r>
        <w:lastRenderedPageBreak/>
        <w:t>they</w:t>
      </w:r>
      <w:proofErr w:type="gramEnd"/>
      <w:r>
        <w:t xml:space="preserve"> are physically substantially disabled by illness, injury, impairment present since birth, or otherwise.</w:t>
      </w:r>
    </w:p>
    <w:p w14:paraId="673CFE40" w14:textId="48A1B580" w:rsidR="001C3357" w:rsidRDefault="00A922C3" w:rsidP="001C3357">
      <w:pPr>
        <w:pStyle w:val="EHRBodytext"/>
      </w:pPr>
      <w:r>
        <w:t>4.2.3</w:t>
      </w:r>
      <w:r>
        <w:tab/>
      </w:r>
      <w:r w:rsidR="001C3357">
        <w:t>A person under the age of eighteen shall be considered disabled if:</w:t>
      </w:r>
    </w:p>
    <w:p w14:paraId="29F2CED8" w14:textId="77777777" w:rsidR="001C3357" w:rsidRDefault="001C3357" w:rsidP="00557694">
      <w:pPr>
        <w:pStyle w:val="EHRBulletlist"/>
        <w:numPr>
          <w:ilvl w:val="0"/>
          <w:numId w:val="16"/>
        </w:numPr>
      </w:pPr>
      <w:r>
        <w:t>they are on a register of disabled children maintained under paragraph 2 of Schedule 2 to the Children Act 1989, or</w:t>
      </w:r>
    </w:p>
    <w:p w14:paraId="62F5F607" w14:textId="77777777" w:rsidR="001C3357" w:rsidRDefault="001C3357" w:rsidP="00557694">
      <w:pPr>
        <w:pStyle w:val="EHRBulletlist"/>
        <w:numPr>
          <w:ilvl w:val="0"/>
          <w:numId w:val="16"/>
        </w:numPr>
      </w:pPr>
      <w:r>
        <w:t>they are in the opinion of the social services authority a disabled child as defined for the purposes of Part III of the Children Act 1989 (local authority support for children and their families).</w:t>
      </w:r>
    </w:p>
    <w:p w14:paraId="10EC6847" w14:textId="22519C48" w:rsidR="001C3357" w:rsidRDefault="00A922C3" w:rsidP="001C3357">
      <w:pPr>
        <w:pStyle w:val="EHRBodytext"/>
      </w:pPr>
      <w:r>
        <w:t>4.2.4</w:t>
      </w:r>
      <w:r>
        <w:tab/>
      </w:r>
      <w:r w:rsidR="00A82034" w:rsidRPr="00A82034">
        <w:t xml:space="preserve">All owners, tenants, licensees or occupiers who meet the above criteria are eligible to apply </w:t>
      </w:r>
      <w:r w:rsidR="00A82034">
        <w:t>for a Disabled Facilities Grant</w:t>
      </w:r>
      <w:r w:rsidR="00A82034" w:rsidRPr="00A82034">
        <w:t xml:space="preserve"> to provide adaptations for a disabled person residing at the property.</w:t>
      </w:r>
      <w:r w:rsidR="001C3357">
        <w:t xml:space="preserve"> </w:t>
      </w:r>
    </w:p>
    <w:p w14:paraId="58691753" w14:textId="77777777" w:rsidR="001C3357" w:rsidRDefault="001C3357" w:rsidP="00166586">
      <w:pPr>
        <w:pStyle w:val="EHR-Sub-heading1"/>
      </w:pPr>
      <w:bookmarkStart w:id="23" w:name="_Toc122348118"/>
      <w:r>
        <w:t>Conditions</w:t>
      </w:r>
      <w:bookmarkEnd w:id="23"/>
    </w:p>
    <w:p w14:paraId="17CCA582" w14:textId="67EAF62D" w:rsidR="00B16804" w:rsidRDefault="00A922C3" w:rsidP="00B16804">
      <w:pPr>
        <w:pStyle w:val="EHRBodytext"/>
      </w:pPr>
      <w:r>
        <w:t>4.3.1</w:t>
      </w:r>
      <w:r>
        <w:tab/>
      </w:r>
      <w:r w:rsidR="001C3357">
        <w:t>All grants other than those for children</w:t>
      </w:r>
      <w:r w:rsidR="00186E0D">
        <w:t xml:space="preserve"> </w:t>
      </w:r>
      <w:r w:rsidR="001C3357">
        <w:t xml:space="preserve">are subject to a test of financial resources, which is prescribed by The Housing Renewal Grants Regulations 1996. </w:t>
      </w:r>
    </w:p>
    <w:p w14:paraId="43CA8CA8" w14:textId="3334EB72" w:rsidR="002F09E4" w:rsidRDefault="00A922C3" w:rsidP="000D6FA4">
      <w:pPr>
        <w:pStyle w:val="EHRBodytext"/>
      </w:pPr>
      <w:r>
        <w:t>4.3.2</w:t>
      </w:r>
      <w:r>
        <w:tab/>
      </w:r>
      <w:r w:rsidR="000D6FA4">
        <w:t>At the time of writing, t</w:t>
      </w:r>
      <w:r w:rsidR="002F09E4">
        <w:t>he grant maximum</w:t>
      </w:r>
      <w:r w:rsidR="000D6FA4">
        <w:t xml:space="preserve"> in England</w:t>
      </w:r>
      <w:r w:rsidR="002F09E4">
        <w:t xml:space="preserve"> is £30,000</w:t>
      </w:r>
      <w:r w:rsidR="00E607B7">
        <w:t xml:space="preserve">. </w:t>
      </w:r>
      <w:r w:rsidR="00E607B7" w:rsidRPr="00DF0E6E">
        <w:t>This is set by Government</w:t>
      </w:r>
      <w:r w:rsidR="000D6FA4" w:rsidRPr="00DF0E6E">
        <w:t xml:space="preserve"> and is subject to occasional review. If the grant maximum is reviewed, this policy will adopt the new grant maximum for England, as stated here: </w:t>
      </w:r>
      <w:hyperlink r:id="rId11" w:history="1">
        <w:r w:rsidR="000D6FA4" w:rsidRPr="00DF0E6E">
          <w:rPr>
            <w:rStyle w:val="Hyperlink"/>
          </w:rPr>
          <w:t>https://www.gov.uk/disabled-facilities-grants/what-youll-get</w:t>
        </w:r>
      </w:hyperlink>
      <w:r w:rsidR="00EA002D" w:rsidRPr="00DF0E6E">
        <w:t>, or other official UK Government source.</w:t>
      </w:r>
    </w:p>
    <w:p w14:paraId="60C732A3" w14:textId="4AA4B882" w:rsidR="001C3357" w:rsidRDefault="00A922C3" w:rsidP="00B16804">
      <w:pPr>
        <w:pStyle w:val="EHRBodytext"/>
      </w:pPr>
      <w:r>
        <w:lastRenderedPageBreak/>
        <w:t>4.3.3</w:t>
      </w:r>
      <w:r>
        <w:tab/>
      </w:r>
      <w:r w:rsidR="002F09E4">
        <w:t>T</w:t>
      </w:r>
      <w:r w:rsidR="001C3357">
        <w:t xml:space="preserve">he disabled person must intend to occupy the property as their only or main residence for a period of five years after the works are complete (or such shorter period as the person’s health or other relevant circumstances permit). </w:t>
      </w:r>
    </w:p>
    <w:p w14:paraId="54EE8A74" w14:textId="58BCF140" w:rsidR="001C3357" w:rsidRDefault="00A922C3" w:rsidP="001C3357">
      <w:pPr>
        <w:pStyle w:val="EHRBodytext"/>
      </w:pPr>
      <w:r>
        <w:t>4.3.4</w:t>
      </w:r>
      <w:r>
        <w:tab/>
      </w:r>
      <w:r w:rsidR="001C3357">
        <w:t xml:space="preserve">In order to make an application the </w:t>
      </w:r>
      <w:r w:rsidR="00944143">
        <w:t>applicant</w:t>
      </w:r>
      <w:r w:rsidR="001C3357">
        <w:t xml:space="preserve"> must supply the following:</w:t>
      </w:r>
    </w:p>
    <w:p w14:paraId="5E426BEA" w14:textId="77777777" w:rsidR="001C3357" w:rsidRDefault="001C3357" w:rsidP="00557694">
      <w:pPr>
        <w:pStyle w:val="EHRBulletlist"/>
        <w:numPr>
          <w:ilvl w:val="0"/>
          <w:numId w:val="17"/>
        </w:numPr>
      </w:pPr>
      <w:r>
        <w:t>A completed and signed application form</w:t>
      </w:r>
    </w:p>
    <w:p w14:paraId="3532DFCD" w14:textId="77777777" w:rsidR="001C3357" w:rsidRDefault="001C3357" w:rsidP="00557694">
      <w:pPr>
        <w:pStyle w:val="EHRBulletlist"/>
        <w:numPr>
          <w:ilvl w:val="0"/>
          <w:numId w:val="17"/>
        </w:numPr>
      </w:pPr>
      <w:r>
        <w:t>Evidence of financial situation</w:t>
      </w:r>
    </w:p>
    <w:p w14:paraId="7BC0959C" w14:textId="77777777" w:rsidR="001C3357" w:rsidRDefault="001C3357" w:rsidP="00557694">
      <w:pPr>
        <w:pStyle w:val="EHRBulletlist"/>
        <w:numPr>
          <w:ilvl w:val="0"/>
          <w:numId w:val="17"/>
        </w:numPr>
      </w:pPr>
      <w:r>
        <w:t>Evidence of ownership of the property or the right to reside at the property</w:t>
      </w:r>
    </w:p>
    <w:p w14:paraId="26386F38" w14:textId="44BD2BB9" w:rsidR="001C3357" w:rsidRDefault="001C3357" w:rsidP="00557694">
      <w:pPr>
        <w:pStyle w:val="EHRBulletlist"/>
        <w:numPr>
          <w:ilvl w:val="0"/>
          <w:numId w:val="17"/>
        </w:numPr>
      </w:pPr>
      <w:r>
        <w:t>Permission for the works to be carried out</w:t>
      </w:r>
      <w:r w:rsidR="00F30EF4">
        <w:t xml:space="preserve"> (if applicable)</w:t>
      </w:r>
    </w:p>
    <w:p w14:paraId="5E0F8066" w14:textId="737A3D34" w:rsidR="001C3357" w:rsidRDefault="00F30EF4" w:rsidP="00557694">
      <w:pPr>
        <w:pStyle w:val="EHRBulletlist"/>
        <w:numPr>
          <w:ilvl w:val="0"/>
          <w:numId w:val="17"/>
        </w:numPr>
      </w:pPr>
      <w:r>
        <w:t>For more complex works; a</w:t>
      </w:r>
      <w:r w:rsidR="001C3357">
        <w:t xml:space="preserve"> detailed schedule of works and plans that must be agreed by the council</w:t>
      </w:r>
      <w:r w:rsidR="003A45F2">
        <w:t xml:space="preserve"> and OT as appropriate.</w:t>
      </w:r>
    </w:p>
    <w:p w14:paraId="13BDA6B8" w14:textId="77777777" w:rsidR="001C3357" w:rsidRDefault="001C3357" w:rsidP="00557694">
      <w:pPr>
        <w:pStyle w:val="EHRBulletlist"/>
        <w:numPr>
          <w:ilvl w:val="0"/>
          <w:numId w:val="17"/>
        </w:numPr>
      </w:pPr>
      <w:r>
        <w:t>Any planning or building regulation approvals</w:t>
      </w:r>
    </w:p>
    <w:p w14:paraId="6DB19644" w14:textId="77777777" w:rsidR="001C3357" w:rsidRDefault="001C3357" w:rsidP="00557694">
      <w:pPr>
        <w:pStyle w:val="EHRBulletlist"/>
        <w:numPr>
          <w:ilvl w:val="0"/>
          <w:numId w:val="17"/>
        </w:numPr>
      </w:pPr>
      <w:r>
        <w:t>Tenders for the works unless using an agreed procurement framework.</w:t>
      </w:r>
    </w:p>
    <w:p w14:paraId="1F9812A2" w14:textId="0E6A0B0A" w:rsidR="0031165A" w:rsidRDefault="00A922C3" w:rsidP="001C3357">
      <w:pPr>
        <w:pStyle w:val="EHRBodytext"/>
      </w:pPr>
      <w:r>
        <w:t>4.3.5</w:t>
      </w:r>
      <w:r>
        <w:tab/>
      </w:r>
      <w:r w:rsidR="0031165A" w:rsidRPr="0031165A">
        <w:t>The applicant must have permission from the owner of the property for the work to be carried out. The council will require an owner’s certificate if the property is rented</w:t>
      </w:r>
      <w:r w:rsidR="0031165A">
        <w:t>.</w:t>
      </w:r>
    </w:p>
    <w:p w14:paraId="50DE9C19" w14:textId="2299AA03" w:rsidR="001C3357" w:rsidRDefault="0031165A" w:rsidP="001C3357">
      <w:pPr>
        <w:pStyle w:val="EHRBodytext"/>
      </w:pPr>
      <w:r>
        <w:t xml:space="preserve">4.3.6 </w:t>
      </w:r>
      <w:r>
        <w:tab/>
      </w:r>
      <w:r w:rsidR="001C3357">
        <w:t>Only the works agreed by the council will be covered by the grant.</w:t>
      </w:r>
    </w:p>
    <w:p w14:paraId="07174C6B" w14:textId="4BF62C90" w:rsidR="001C3357" w:rsidRDefault="0031165A" w:rsidP="001C3357">
      <w:pPr>
        <w:pStyle w:val="EHRBodytext"/>
      </w:pPr>
      <w:r>
        <w:t>4.3.7</w:t>
      </w:r>
      <w:r w:rsidR="00A922C3">
        <w:tab/>
      </w:r>
      <w:r w:rsidR="001C3357">
        <w:t>If the grant is approved there are 12 months to complete the works</w:t>
      </w:r>
      <w:r w:rsidR="003A45F2">
        <w:t xml:space="preserve"> from the date of approval</w:t>
      </w:r>
      <w:r w:rsidR="001C3357">
        <w:t>.</w:t>
      </w:r>
    </w:p>
    <w:p w14:paraId="23DB567A" w14:textId="6532E538" w:rsidR="001C3357" w:rsidRDefault="0031165A" w:rsidP="001C3357">
      <w:pPr>
        <w:pStyle w:val="EHRBodytext"/>
      </w:pPr>
      <w:r>
        <w:lastRenderedPageBreak/>
        <w:t>4.3.8</w:t>
      </w:r>
      <w:r w:rsidR="00A922C3">
        <w:tab/>
      </w:r>
      <w:r w:rsidR="001C3357">
        <w:t>The works must be completed by the contractor stated on the approval document</w:t>
      </w:r>
      <w:r w:rsidR="003A45F2">
        <w:t>.</w:t>
      </w:r>
    </w:p>
    <w:p w14:paraId="3091433D" w14:textId="278D8626" w:rsidR="001C3357" w:rsidRDefault="0031165A" w:rsidP="001C3357">
      <w:pPr>
        <w:pStyle w:val="EHRBodytext"/>
      </w:pPr>
      <w:r>
        <w:t>4.3.9</w:t>
      </w:r>
      <w:r w:rsidR="00A922C3">
        <w:tab/>
      </w:r>
      <w:r w:rsidR="001C3357">
        <w:t xml:space="preserve">No grant works should proceed until the grant application has been </w:t>
      </w:r>
      <w:r w:rsidR="003A45F2">
        <w:t>approved and all relevant P</w:t>
      </w:r>
      <w:r w:rsidR="001C3357">
        <w:t>lanning, Building Regulation or landlord approval</w:t>
      </w:r>
      <w:r w:rsidR="003A45F2">
        <w:t>s have</w:t>
      </w:r>
      <w:r w:rsidR="001C3357">
        <w:t xml:space="preserve"> been obtained.</w:t>
      </w:r>
    </w:p>
    <w:p w14:paraId="4FCD487C" w14:textId="3EAA45E8" w:rsidR="001C3357" w:rsidRDefault="0031165A" w:rsidP="001C3357">
      <w:pPr>
        <w:pStyle w:val="EHRBodytext"/>
      </w:pPr>
      <w:r>
        <w:t>4.3.10</w:t>
      </w:r>
      <w:r w:rsidR="00A922C3">
        <w:tab/>
      </w:r>
      <w:proofErr w:type="gramStart"/>
      <w:r w:rsidR="001C3357">
        <w:t>If</w:t>
      </w:r>
      <w:proofErr w:type="gramEnd"/>
      <w:r w:rsidR="001C3357">
        <w:t xml:space="preserve"> the applicant has a financial contribution </w:t>
      </w:r>
      <w:r w:rsidR="00F30EF4">
        <w:t xml:space="preserve">towards the cost of adaptations </w:t>
      </w:r>
      <w:r w:rsidR="001C3357">
        <w:t>they must ensure they have funds in place to cover their share of the costs before the work begins on site.</w:t>
      </w:r>
    </w:p>
    <w:p w14:paraId="03A1AE97" w14:textId="0FA71D3B" w:rsidR="008533CD" w:rsidRDefault="0031165A" w:rsidP="001C3357">
      <w:pPr>
        <w:pStyle w:val="EHRBodytext"/>
      </w:pPr>
      <w:r>
        <w:t>4.3.11</w:t>
      </w:r>
      <w:r w:rsidR="00A922C3">
        <w:tab/>
      </w:r>
      <w:r w:rsidR="00CF0258">
        <w:t>S</w:t>
      </w:r>
      <w:r w:rsidR="00261776">
        <w:t xml:space="preserve">ubject to conditions, a </w:t>
      </w:r>
      <w:r w:rsidR="008533CD">
        <w:t xml:space="preserve">loan </w:t>
      </w:r>
      <w:r w:rsidR="00457118">
        <w:t xml:space="preserve">from </w:t>
      </w:r>
      <w:proofErr w:type="spellStart"/>
      <w:r w:rsidR="00A43836">
        <w:t>Lendology</w:t>
      </w:r>
      <w:proofErr w:type="spellEnd"/>
      <w:r w:rsidR="00A43836">
        <w:t xml:space="preserve"> </w:t>
      </w:r>
      <w:r w:rsidR="00457118">
        <w:t xml:space="preserve">Community Interest Company </w:t>
      </w:r>
      <w:r w:rsidR="00CF0258">
        <w:t xml:space="preserve">may be available to cover an assessed financial contribution to a grant. </w:t>
      </w:r>
    </w:p>
    <w:p w14:paraId="1162A846" w14:textId="7CD44904" w:rsidR="001C3357" w:rsidRDefault="0031165A" w:rsidP="001C3357">
      <w:pPr>
        <w:pStyle w:val="EHRBodytext"/>
      </w:pPr>
      <w:r>
        <w:t>4.3.12</w:t>
      </w:r>
      <w:r w:rsidR="00A922C3">
        <w:tab/>
      </w:r>
      <w:r w:rsidR="001C3357">
        <w:t xml:space="preserve">Unforeseen and additional costs will only be paid for where they are necessary </w:t>
      </w:r>
      <w:r w:rsidR="003A45F2">
        <w:t xml:space="preserve">in order </w:t>
      </w:r>
      <w:r w:rsidR="001C3357">
        <w:t>to complete the adaptation and must be agreed by the council before they are undertaken.</w:t>
      </w:r>
    </w:p>
    <w:p w14:paraId="10DE3623" w14:textId="77EA0C3B" w:rsidR="001C3357" w:rsidRDefault="0031165A" w:rsidP="001C3357">
      <w:pPr>
        <w:pStyle w:val="EHRBodytext"/>
      </w:pPr>
      <w:r>
        <w:t>4.3.13</w:t>
      </w:r>
      <w:r w:rsidR="00A922C3">
        <w:tab/>
      </w:r>
      <w:proofErr w:type="gramStart"/>
      <w:r w:rsidR="003A45F2">
        <w:t>In</w:t>
      </w:r>
      <w:proofErr w:type="gramEnd"/>
      <w:r w:rsidR="003A45F2">
        <w:t xml:space="preserve"> some cases a local charge may be applied (refer to 4.3.1</w:t>
      </w:r>
      <w:r w:rsidR="009D7FA3">
        <w:t>8</w:t>
      </w:r>
      <w:r w:rsidR="003A45F2">
        <w:t xml:space="preserve">) when the grant is complete. </w:t>
      </w:r>
      <w:r w:rsidR="001C3357">
        <w:t>Any increase in the grant</w:t>
      </w:r>
      <w:r w:rsidR="003A45F2">
        <w:t xml:space="preserve"> amount awarded</w:t>
      </w:r>
      <w:r w:rsidR="001C3357">
        <w:t xml:space="preserve"> may have an impact on the </w:t>
      </w:r>
      <w:r w:rsidR="003A45F2">
        <w:t xml:space="preserve">level of </w:t>
      </w:r>
      <w:r w:rsidR="001C3357">
        <w:t>cha</w:t>
      </w:r>
      <w:r w:rsidR="00F30EF4">
        <w:t>rge placed a</w:t>
      </w:r>
      <w:r w:rsidR="00DF30F3">
        <w:t>gainst the property.</w:t>
      </w:r>
    </w:p>
    <w:p w14:paraId="37CF92BD" w14:textId="75F1E59B" w:rsidR="001C3357" w:rsidRDefault="0031165A" w:rsidP="001C3357">
      <w:pPr>
        <w:pStyle w:val="EHRBodytext"/>
      </w:pPr>
      <w:r>
        <w:t>4.3.14</w:t>
      </w:r>
      <w:r w:rsidR="00A922C3">
        <w:tab/>
      </w:r>
      <w:r w:rsidR="001C3357">
        <w:t>Applicants who are successful in their application for assistance will be required to maintain the adaptation.</w:t>
      </w:r>
      <w:r w:rsidR="003A45F2">
        <w:t xml:space="preserve"> The Council is not responsible for any maintenance or repair once the grant is complete.</w:t>
      </w:r>
    </w:p>
    <w:p w14:paraId="313D3514" w14:textId="45756C05" w:rsidR="001C3357" w:rsidRDefault="0031165A" w:rsidP="001C3357">
      <w:pPr>
        <w:pStyle w:val="EHRBodytext"/>
      </w:pPr>
      <w:r>
        <w:t>4.3.15</w:t>
      </w:r>
      <w:r w:rsidR="00A922C3">
        <w:tab/>
      </w:r>
      <w:proofErr w:type="gramStart"/>
      <w:r w:rsidR="001C3357">
        <w:t>The</w:t>
      </w:r>
      <w:proofErr w:type="gramEnd"/>
      <w:r w:rsidR="001C3357">
        <w:t xml:space="preserve"> contract for the works is the responsibility of the applicant.</w:t>
      </w:r>
    </w:p>
    <w:p w14:paraId="142A00A2" w14:textId="448E5284" w:rsidR="001C3357" w:rsidRDefault="0031165A" w:rsidP="001C3357">
      <w:pPr>
        <w:pStyle w:val="EHRBodytext"/>
      </w:pPr>
      <w:r>
        <w:lastRenderedPageBreak/>
        <w:t>4.3.16</w:t>
      </w:r>
      <w:r w:rsidR="00A922C3">
        <w:tab/>
      </w:r>
      <w:proofErr w:type="gramStart"/>
      <w:r w:rsidR="00457118">
        <w:t>In</w:t>
      </w:r>
      <w:proofErr w:type="gramEnd"/>
      <w:r w:rsidR="00457118">
        <w:t xml:space="preserve"> all but the most exceptional cases, </w:t>
      </w:r>
      <w:r w:rsidR="009E5D9D">
        <w:t>the council</w:t>
      </w:r>
      <w:r w:rsidR="00457118">
        <w:t xml:space="preserve"> will seek to pay any approved grant funds directly to</w:t>
      </w:r>
      <w:r w:rsidR="001C3357">
        <w:t xml:space="preserve"> contractors</w:t>
      </w:r>
      <w:r w:rsidR="00457118">
        <w:t xml:space="preserve"> on satisfactory completion of works. </w:t>
      </w:r>
      <w:r w:rsidR="001C3357">
        <w:t xml:space="preserve"> </w:t>
      </w:r>
    </w:p>
    <w:p w14:paraId="2A66FB74" w14:textId="2676A28E" w:rsidR="001C3357" w:rsidRDefault="0031165A" w:rsidP="001C3357">
      <w:pPr>
        <w:pStyle w:val="EHRBodytext"/>
      </w:pPr>
      <w:r>
        <w:t>4.3.17</w:t>
      </w:r>
      <w:r w:rsidR="00A922C3">
        <w:tab/>
      </w:r>
      <w:r w:rsidR="001C3357">
        <w:t>No grant will be paid until a satisfactory invoice has been received and the works have been carried out to the satisfaction of the Council.</w:t>
      </w:r>
    </w:p>
    <w:p w14:paraId="4BC9583F" w14:textId="505A54D6" w:rsidR="001C3357" w:rsidRDefault="0031165A" w:rsidP="001C3357">
      <w:pPr>
        <w:pStyle w:val="EHRBodytext"/>
      </w:pPr>
      <w:r>
        <w:t>4.3.18</w:t>
      </w:r>
      <w:r w:rsidR="00A922C3">
        <w:tab/>
      </w:r>
      <w:proofErr w:type="gramStart"/>
      <w:r w:rsidR="001C3357">
        <w:t>Only</w:t>
      </w:r>
      <w:proofErr w:type="gramEnd"/>
      <w:r w:rsidR="001C3357">
        <w:t xml:space="preserve"> works falling within the mandatory elements</w:t>
      </w:r>
      <w:r w:rsidR="002F09E4">
        <w:t xml:space="preserve">, as specified in </w:t>
      </w:r>
      <w:r w:rsidR="005E0418">
        <w:t>Appendix A</w:t>
      </w:r>
      <w:r w:rsidR="002F09E4">
        <w:t>,</w:t>
      </w:r>
      <w:r w:rsidR="001C3357">
        <w:t xml:space="preserve"> will be covered </w:t>
      </w:r>
      <w:r w:rsidR="008C509A">
        <w:t>by the grant</w:t>
      </w:r>
      <w:r w:rsidR="002F09E4">
        <w:t>.</w:t>
      </w:r>
    </w:p>
    <w:p w14:paraId="4CAF8140" w14:textId="4102E9B3" w:rsidR="001C3357" w:rsidRDefault="0031165A" w:rsidP="001C3357">
      <w:pPr>
        <w:pStyle w:val="EHRBodytext"/>
      </w:pPr>
      <w:r>
        <w:t>4.3.19</w:t>
      </w:r>
      <w:r w:rsidR="00A922C3">
        <w:tab/>
      </w:r>
      <w:r w:rsidR="00B7093D">
        <w:t>For owner occupiers, w</w:t>
      </w:r>
      <w:r w:rsidR="001C3357">
        <w:t>here the grant is in excess of £5,000 a local land charge will be placed on the property for the amount over £5,000 up to a maximum of £10,000</w:t>
      </w:r>
      <w:r w:rsidR="00AA43EE">
        <w:t>. This charge will remain on the property for a period of 10 years</w:t>
      </w:r>
      <w:r w:rsidR="009D7FA3">
        <w:t xml:space="preserve"> from the date the grant is certified as complete</w:t>
      </w:r>
      <w:r w:rsidR="00AA43EE">
        <w:t>.</w:t>
      </w:r>
    </w:p>
    <w:p w14:paraId="15C16DD9" w14:textId="1DA5B441" w:rsidR="00D101D2" w:rsidRDefault="0031165A" w:rsidP="001C3357">
      <w:pPr>
        <w:pStyle w:val="EHRBodytext"/>
      </w:pPr>
      <w:r>
        <w:t>4.3.20</w:t>
      </w:r>
      <w:r w:rsidR="00A922C3">
        <w:tab/>
      </w:r>
      <w:r w:rsidR="00D101D2">
        <w:t>Repayment of the charge is only applicable if the property is sold, assigned or transferred within the 10 year condition period.</w:t>
      </w:r>
    </w:p>
    <w:p w14:paraId="5A03C5C2" w14:textId="2D5F686C" w:rsidR="00D101D2" w:rsidRDefault="0031165A" w:rsidP="001C3357">
      <w:pPr>
        <w:pStyle w:val="EHRBodytext"/>
      </w:pPr>
      <w:r>
        <w:t>4.3.21</w:t>
      </w:r>
      <w:r w:rsidR="00A922C3">
        <w:tab/>
      </w:r>
      <w:proofErr w:type="gramStart"/>
      <w:r w:rsidR="00D101D2">
        <w:t>If</w:t>
      </w:r>
      <w:proofErr w:type="gramEnd"/>
      <w:r w:rsidR="00D101D2">
        <w:t xml:space="preserve"> the property is to be transferred, assigned or sold within that period then the council must have regard to the following before repayment is requested:</w:t>
      </w:r>
    </w:p>
    <w:p w14:paraId="05BAFC2D" w14:textId="31C2A39A" w:rsidR="00D101D2" w:rsidRDefault="00D101D2" w:rsidP="003A1A4D">
      <w:pPr>
        <w:pStyle w:val="ListParagraph"/>
        <w:numPr>
          <w:ilvl w:val="0"/>
          <w:numId w:val="18"/>
        </w:numPr>
        <w:autoSpaceDE w:val="0"/>
        <w:autoSpaceDN w:val="0"/>
        <w:adjustRightInd w:val="0"/>
        <w:spacing w:after="0" w:line="240" w:lineRule="auto"/>
        <w:ind w:left="1440"/>
        <w:rPr>
          <w:rFonts w:ascii="Arial" w:hAnsi="Arial" w:cs="Arial"/>
          <w:sz w:val="24"/>
          <w:szCs w:val="24"/>
        </w:rPr>
      </w:pPr>
      <w:r w:rsidRPr="00A130B3">
        <w:rPr>
          <w:rFonts w:ascii="Arial" w:hAnsi="Arial" w:cs="Arial"/>
          <w:sz w:val="24"/>
          <w:szCs w:val="24"/>
        </w:rPr>
        <w:t>the extent to which the recipient of the grant would suffer financial hardship were they to be required to repay all or any of the grant;</w:t>
      </w:r>
    </w:p>
    <w:p w14:paraId="130B0624" w14:textId="77777777" w:rsidR="00A130B3" w:rsidRPr="00A130B3" w:rsidRDefault="00A130B3" w:rsidP="003A1A4D">
      <w:pPr>
        <w:pStyle w:val="ListParagraph"/>
        <w:autoSpaceDE w:val="0"/>
        <w:autoSpaceDN w:val="0"/>
        <w:adjustRightInd w:val="0"/>
        <w:spacing w:after="0" w:line="240" w:lineRule="auto"/>
        <w:ind w:left="1440"/>
        <w:rPr>
          <w:rFonts w:ascii="Arial" w:hAnsi="Arial" w:cs="Arial"/>
          <w:sz w:val="24"/>
          <w:szCs w:val="24"/>
        </w:rPr>
      </w:pPr>
    </w:p>
    <w:p w14:paraId="62FE2369" w14:textId="128A3B5A" w:rsidR="00D101D2" w:rsidRDefault="00D101D2" w:rsidP="003A1A4D">
      <w:pPr>
        <w:pStyle w:val="ListParagraph"/>
        <w:numPr>
          <w:ilvl w:val="0"/>
          <w:numId w:val="18"/>
        </w:numPr>
        <w:autoSpaceDE w:val="0"/>
        <w:autoSpaceDN w:val="0"/>
        <w:adjustRightInd w:val="0"/>
        <w:spacing w:after="0" w:line="240" w:lineRule="auto"/>
        <w:ind w:left="1440"/>
        <w:rPr>
          <w:rFonts w:ascii="Arial" w:hAnsi="Arial" w:cs="Arial"/>
          <w:sz w:val="24"/>
          <w:szCs w:val="24"/>
        </w:rPr>
      </w:pPr>
      <w:r w:rsidRPr="00A130B3">
        <w:rPr>
          <w:rFonts w:ascii="Arial" w:hAnsi="Arial" w:cs="Arial"/>
          <w:sz w:val="24"/>
          <w:szCs w:val="24"/>
        </w:rPr>
        <w:t>whether the disposal of the premises is to enable the recipient of the grant to take up employment, or to change the location of their employment;</w:t>
      </w:r>
    </w:p>
    <w:p w14:paraId="48D41955" w14:textId="77777777" w:rsidR="00A130B3" w:rsidRPr="00A130B3" w:rsidRDefault="00A130B3" w:rsidP="003A1A4D">
      <w:pPr>
        <w:pStyle w:val="ListParagraph"/>
        <w:ind w:left="1080"/>
        <w:rPr>
          <w:rFonts w:ascii="Arial" w:hAnsi="Arial" w:cs="Arial"/>
          <w:sz w:val="24"/>
          <w:szCs w:val="24"/>
        </w:rPr>
      </w:pPr>
    </w:p>
    <w:p w14:paraId="5C09CE2D" w14:textId="72B6236A" w:rsidR="00D101D2" w:rsidRDefault="00D101D2" w:rsidP="003A1A4D">
      <w:pPr>
        <w:pStyle w:val="ListParagraph"/>
        <w:numPr>
          <w:ilvl w:val="0"/>
          <w:numId w:val="18"/>
        </w:numPr>
        <w:autoSpaceDE w:val="0"/>
        <w:autoSpaceDN w:val="0"/>
        <w:adjustRightInd w:val="0"/>
        <w:spacing w:after="0" w:line="240" w:lineRule="auto"/>
        <w:ind w:left="1440"/>
        <w:rPr>
          <w:rFonts w:ascii="Arial" w:hAnsi="Arial" w:cs="Arial"/>
          <w:sz w:val="24"/>
          <w:szCs w:val="24"/>
        </w:rPr>
      </w:pPr>
      <w:r w:rsidRPr="00A130B3">
        <w:rPr>
          <w:rFonts w:ascii="Arial" w:hAnsi="Arial" w:cs="Arial"/>
          <w:sz w:val="24"/>
          <w:szCs w:val="24"/>
        </w:rPr>
        <w:lastRenderedPageBreak/>
        <w:t xml:space="preserve">whether the disposal is made for reasons connected with the physical or mental health or </w:t>
      </w:r>
      <w:r w:rsidR="00A130B3" w:rsidRPr="00A130B3">
        <w:rPr>
          <w:rFonts w:ascii="Arial" w:hAnsi="Arial" w:cs="Arial"/>
          <w:sz w:val="24"/>
          <w:szCs w:val="24"/>
        </w:rPr>
        <w:t>wellbeing</w:t>
      </w:r>
      <w:r w:rsidRPr="00A130B3">
        <w:rPr>
          <w:rFonts w:ascii="Arial" w:hAnsi="Arial" w:cs="Arial"/>
          <w:sz w:val="24"/>
          <w:szCs w:val="24"/>
        </w:rPr>
        <w:t xml:space="preserve"> of the recipient of the grant or of a disabled occupant of the</w:t>
      </w:r>
      <w:r w:rsidR="00A130B3" w:rsidRPr="00A130B3">
        <w:rPr>
          <w:rFonts w:ascii="Arial" w:hAnsi="Arial" w:cs="Arial"/>
          <w:sz w:val="24"/>
          <w:szCs w:val="24"/>
        </w:rPr>
        <w:t xml:space="preserve"> </w:t>
      </w:r>
      <w:r w:rsidRPr="00A130B3">
        <w:rPr>
          <w:rFonts w:ascii="Arial" w:hAnsi="Arial" w:cs="Arial"/>
          <w:sz w:val="24"/>
          <w:szCs w:val="24"/>
        </w:rPr>
        <w:t>premises; and</w:t>
      </w:r>
    </w:p>
    <w:p w14:paraId="5C5F5EC2" w14:textId="77777777" w:rsidR="00A130B3" w:rsidRPr="00A130B3" w:rsidRDefault="00A130B3" w:rsidP="003A1A4D">
      <w:pPr>
        <w:pStyle w:val="ListParagraph"/>
        <w:ind w:left="1080"/>
        <w:rPr>
          <w:rFonts w:ascii="Arial" w:hAnsi="Arial" w:cs="Arial"/>
          <w:sz w:val="24"/>
          <w:szCs w:val="24"/>
        </w:rPr>
      </w:pPr>
    </w:p>
    <w:p w14:paraId="364C49C4" w14:textId="651A5934" w:rsidR="00D101D2" w:rsidRPr="00A130B3" w:rsidRDefault="00D101D2" w:rsidP="003A1A4D">
      <w:pPr>
        <w:pStyle w:val="ListParagraph"/>
        <w:numPr>
          <w:ilvl w:val="0"/>
          <w:numId w:val="18"/>
        </w:numPr>
        <w:autoSpaceDE w:val="0"/>
        <w:autoSpaceDN w:val="0"/>
        <w:adjustRightInd w:val="0"/>
        <w:spacing w:after="0" w:line="240" w:lineRule="auto"/>
        <w:ind w:left="1440"/>
        <w:rPr>
          <w:rFonts w:ascii="Arial" w:hAnsi="Arial" w:cs="Arial"/>
          <w:sz w:val="24"/>
          <w:szCs w:val="24"/>
        </w:rPr>
      </w:pPr>
      <w:r w:rsidRPr="00A130B3">
        <w:rPr>
          <w:rFonts w:ascii="Arial" w:hAnsi="Arial" w:cs="Arial"/>
          <w:sz w:val="24"/>
          <w:szCs w:val="24"/>
        </w:rPr>
        <w:t>whether the disposal is made to enable the recipient of the grant to live with, or near,</w:t>
      </w:r>
      <w:r w:rsidR="00A130B3" w:rsidRPr="00A130B3">
        <w:rPr>
          <w:rFonts w:ascii="Arial" w:hAnsi="Arial" w:cs="Arial"/>
          <w:sz w:val="24"/>
          <w:szCs w:val="24"/>
        </w:rPr>
        <w:t xml:space="preserve"> </w:t>
      </w:r>
      <w:r w:rsidRPr="00A130B3">
        <w:rPr>
          <w:rFonts w:ascii="Arial" w:hAnsi="Arial" w:cs="Arial"/>
          <w:sz w:val="24"/>
          <w:szCs w:val="24"/>
        </w:rPr>
        <w:t>any person who is disabled or infirm and in need of care, which the recipient of the</w:t>
      </w:r>
      <w:r w:rsidR="00A130B3" w:rsidRPr="00A130B3">
        <w:rPr>
          <w:rFonts w:ascii="Arial" w:hAnsi="Arial" w:cs="Arial"/>
          <w:sz w:val="24"/>
          <w:szCs w:val="24"/>
        </w:rPr>
        <w:t xml:space="preserve"> </w:t>
      </w:r>
      <w:r w:rsidRPr="00A130B3">
        <w:rPr>
          <w:rFonts w:ascii="Arial" w:hAnsi="Arial" w:cs="Arial"/>
          <w:sz w:val="24"/>
          <w:szCs w:val="24"/>
        </w:rPr>
        <w:t>grant is intending to provide, or who is intending to provide care of which the</w:t>
      </w:r>
      <w:r w:rsidR="00A130B3" w:rsidRPr="00A130B3">
        <w:rPr>
          <w:rFonts w:ascii="Arial" w:hAnsi="Arial" w:cs="Arial"/>
          <w:sz w:val="24"/>
          <w:szCs w:val="24"/>
        </w:rPr>
        <w:t xml:space="preserve"> </w:t>
      </w:r>
      <w:r w:rsidRPr="00A130B3">
        <w:rPr>
          <w:rFonts w:ascii="Arial" w:hAnsi="Arial" w:cs="Arial"/>
          <w:sz w:val="24"/>
          <w:szCs w:val="24"/>
        </w:rPr>
        <w:t>recipient of the grant is in need by re</w:t>
      </w:r>
      <w:r w:rsidR="00A130B3" w:rsidRPr="00A130B3">
        <w:rPr>
          <w:rFonts w:ascii="Arial" w:hAnsi="Arial" w:cs="Arial"/>
          <w:sz w:val="24"/>
          <w:szCs w:val="24"/>
        </w:rPr>
        <w:t>ason of disability or infirmity.</w:t>
      </w:r>
    </w:p>
    <w:p w14:paraId="3EDD1E12" w14:textId="77777777" w:rsidR="00A130B3" w:rsidRPr="00A130B3" w:rsidRDefault="00A130B3" w:rsidP="00D101D2">
      <w:pPr>
        <w:autoSpaceDE w:val="0"/>
        <w:autoSpaceDN w:val="0"/>
        <w:adjustRightInd w:val="0"/>
        <w:spacing w:after="0" w:line="240" w:lineRule="auto"/>
        <w:rPr>
          <w:rFonts w:ascii="Arial" w:hAnsi="Arial" w:cs="Arial"/>
          <w:sz w:val="24"/>
          <w:szCs w:val="24"/>
        </w:rPr>
      </w:pPr>
    </w:p>
    <w:p w14:paraId="4E851456" w14:textId="55077D6F" w:rsidR="001C3357" w:rsidRDefault="0031165A" w:rsidP="00D70310">
      <w:pPr>
        <w:pStyle w:val="EHRBodytext"/>
      </w:pPr>
      <w:r>
        <w:t>4.3.22</w:t>
      </w:r>
      <w:r w:rsidR="00A922C3">
        <w:tab/>
      </w:r>
      <w:proofErr w:type="gramStart"/>
      <w:r w:rsidR="001C3357">
        <w:t>Where</w:t>
      </w:r>
      <w:proofErr w:type="gramEnd"/>
      <w:r w:rsidR="001C3357">
        <w:t xml:space="preserve"> the cost of the work exceeds the mandatory grant limit the applicant may be eligible to </w:t>
      </w:r>
      <w:r w:rsidR="009D7FA3">
        <w:t xml:space="preserve">apply for </w:t>
      </w:r>
      <w:r w:rsidR="001C3357">
        <w:t>an Access</w:t>
      </w:r>
      <w:r w:rsidR="00254261">
        <w:t>ible Homes Grant</w:t>
      </w:r>
      <w:r w:rsidR="001C3357">
        <w:t>, subject to available funds.</w:t>
      </w:r>
    </w:p>
    <w:p w14:paraId="7FE47065" w14:textId="46E0D1FC" w:rsidR="00AD7359" w:rsidRPr="00A130B3" w:rsidRDefault="00761074" w:rsidP="00AD7359">
      <w:pPr>
        <w:pStyle w:val="EHRMajorheading"/>
        <w:rPr>
          <w:lang w:eastAsia="en-GB"/>
        </w:rPr>
      </w:pPr>
      <w:bookmarkStart w:id="24" w:name="_Toc90912832"/>
      <w:bookmarkStart w:id="25" w:name="_Toc122348119"/>
      <w:bookmarkEnd w:id="24"/>
      <w:r>
        <w:rPr>
          <w:lang w:eastAsia="en-GB"/>
        </w:rPr>
        <w:t>Stair L</w:t>
      </w:r>
      <w:r w:rsidR="00AD7359" w:rsidRPr="00A130B3">
        <w:rPr>
          <w:lang w:eastAsia="en-GB"/>
        </w:rPr>
        <w:t>ift Grant</w:t>
      </w:r>
      <w:bookmarkEnd w:id="25"/>
    </w:p>
    <w:p w14:paraId="7E791B7F" w14:textId="2DF3D25A" w:rsidR="001A1D25" w:rsidRDefault="001A1D25" w:rsidP="001A1D25">
      <w:pPr>
        <w:pStyle w:val="EHR-Sub-heading1"/>
        <w:rPr>
          <w:lang w:eastAsia="en-GB"/>
        </w:rPr>
      </w:pPr>
      <w:bookmarkStart w:id="26" w:name="_Toc122348120"/>
      <w:r>
        <w:rPr>
          <w:lang w:eastAsia="en-GB"/>
        </w:rPr>
        <w:t>Background</w:t>
      </w:r>
      <w:bookmarkEnd w:id="26"/>
    </w:p>
    <w:p w14:paraId="15349375" w14:textId="548147AA" w:rsidR="00761074" w:rsidRPr="00761074" w:rsidRDefault="001A1D25" w:rsidP="00761074">
      <w:pPr>
        <w:pStyle w:val="EHRBodytext"/>
        <w:rPr>
          <w:lang w:eastAsia="en-GB"/>
        </w:rPr>
      </w:pPr>
      <w:r>
        <w:rPr>
          <w:lang w:eastAsia="en-GB"/>
        </w:rPr>
        <w:t>5.1.1</w:t>
      </w:r>
      <w:r>
        <w:rPr>
          <w:lang w:eastAsia="en-GB"/>
        </w:rPr>
        <w:tab/>
      </w:r>
      <w:r w:rsidR="00761074" w:rsidRPr="00761074">
        <w:rPr>
          <w:lang w:eastAsia="en-GB"/>
        </w:rPr>
        <w:t xml:space="preserve">The </w:t>
      </w:r>
      <w:r w:rsidR="00761074">
        <w:rPr>
          <w:lang w:eastAsia="en-GB"/>
        </w:rPr>
        <w:t>Stair Lift</w:t>
      </w:r>
      <w:r w:rsidR="00761074" w:rsidRPr="00761074">
        <w:rPr>
          <w:lang w:eastAsia="en-GB"/>
        </w:rPr>
        <w:t xml:space="preserve"> Grant is subject to available funding.</w:t>
      </w:r>
    </w:p>
    <w:p w14:paraId="79B8BE4A" w14:textId="41799D28" w:rsidR="00AD7359" w:rsidRPr="00A130B3" w:rsidRDefault="001A1D25" w:rsidP="00A130B3">
      <w:pPr>
        <w:pStyle w:val="EHRBodytext"/>
        <w:rPr>
          <w:lang w:eastAsia="en-GB"/>
        </w:rPr>
      </w:pPr>
      <w:r>
        <w:rPr>
          <w:lang w:eastAsia="en-GB"/>
        </w:rPr>
        <w:t>5.1.2</w:t>
      </w:r>
      <w:r>
        <w:rPr>
          <w:lang w:eastAsia="en-GB"/>
        </w:rPr>
        <w:tab/>
      </w:r>
      <w:r w:rsidR="00AD7359" w:rsidRPr="00A130B3">
        <w:rPr>
          <w:lang w:eastAsia="en-GB"/>
        </w:rPr>
        <w:t xml:space="preserve">This grant provides internal and external straight track or curved track stair lifts, step lifts and through-floor lifts without a means test for the applicant. </w:t>
      </w:r>
    </w:p>
    <w:p w14:paraId="4C0B6082" w14:textId="1A89238C" w:rsidR="00AD7359" w:rsidRPr="00EA002D" w:rsidRDefault="001A1D25" w:rsidP="00AD7359">
      <w:pPr>
        <w:pStyle w:val="EHRBodytext"/>
        <w:rPr>
          <w:lang w:eastAsia="en-GB"/>
        </w:rPr>
      </w:pPr>
      <w:r>
        <w:rPr>
          <w:lang w:eastAsia="en-GB"/>
        </w:rPr>
        <w:t>5.1.3</w:t>
      </w:r>
      <w:r>
        <w:rPr>
          <w:lang w:eastAsia="en-GB"/>
        </w:rPr>
        <w:tab/>
      </w:r>
      <w:r w:rsidR="009D7FA3">
        <w:rPr>
          <w:lang w:eastAsia="en-GB"/>
        </w:rPr>
        <w:t>This g</w:t>
      </w:r>
      <w:r w:rsidR="00AD7359" w:rsidRPr="00EA002D">
        <w:rPr>
          <w:lang w:eastAsia="en-GB"/>
        </w:rPr>
        <w:t xml:space="preserve">rant </w:t>
      </w:r>
      <w:r w:rsidR="009D7FA3">
        <w:rPr>
          <w:lang w:eastAsia="en-GB"/>
        </w:rPr>
        <w:t xml:space="preserve">also covers </w:t>
      </w:r>
      <w:r w:rsidR="00AD7359" w:rsidRPr="00EA002D">
        <w:rPr>
          <w:lang w:eastAsia="en-GB"/>
        </w:rPr>
        <w:t>relevant preparatory and other works necessary for installation</w:t>
      </w:r>
      <w:r w:rsidR="009D7FA3">
        <w:rPr>
          <w:lang w:eastAsia="en-GB"/>
        </w:rPr>
        <w:t xml:space="preserve"> of the lift</w:t>
      </w:r>
      <w:r w:rsidR="00AD7359" w:rsidRPr="00EA002D">
        <w:rPr>
          <w:lang w:eastAsia="en-GB"/>
        </w:rPr>
        <w:t>.</w:t>
      </w:r>
    </w:p>
    <w:p w14:paraId="6B822C85" w14:textId="0EF95C82" w:rsidR="00AD7359" w:rsidRDefault="001A1D25" w:rsidP="00AD7359">
      <w:pPr>
        <w:pStyle w:val="EHRBodytext"/>
        <w:rPr>
          <w:lang w:eastAsia="en-GB"/>
        </w:rPr>
      </w:pPr>
      <w:r>
        <w:rPr>
          <w:lang w:eastAsia="en-GB"/>
        </w:rPr>
        <w:t>5.1.4</w:t>
      </w:r>
      <w:r>
        <w:rPr>
          <w:lang w:eastAsia="en-GB"/>
        </w:rPr>
        <w:tab/>
      </w:r>
      <w:r w:rsidR="00AD7359">
        <w:rPr>
          <w:lang w:eastAsia="en-GB"/>
        </w:rPr>
        <w:t xml:space="preserve">This grant includes provision of rented stair lifts for end of life care, or </w:t>
      </w:r>
      <w:r w:rsidR="009D7FA3">
        <w:rPr>
          <w:lang w:eastAsia="en-GB"/>
        </w:rPr>
        <w:t xml:space="preserve">any </w:t>
      </w:r>
      <w:r w:rsidR="00AD7359">
        <w:rPr>
          <w:lang w:eastAsia="en-GB"/>
        </w:rPr>
        <w:t>other reason, as specified by the Occupational Therapist.</w:t>
      </w:r>
    </w:p>
    <w:p w14:paraId="7BF2ED96" w14:textId="77777777" w:rsidR="00AD7359" w:rsidRPr="00BC5382" w:rsidRDefault="00AD7359" w:rsidP="00AD7359">
      <w:pPr>
        <w:pStyle w:val="EHR-Sub-heading1"/>
        <w:rPr>
          <w:lang w:eastAsia="en-GB"/>
        </w:rPr>
      </w:pPr>
      <w:bookmarkStart w:id="27" w:name="_Toc122348121"/>
      <w:r w:rsidRPr="00BC5382">
        <w:rPr>
          <w:lang w:eastAsia="en-GB"/>
        </w:rPr>
        <w:lastRenderedPageBreak/>
        <w:t>Eligibility</w:t>
      </w:r>
      <w:bookmarkEnd w:id="27"/>
    </w:p>
    <w:p w14:paraId="31919CB0" w14:textId="5E484044" w:rsidR="00AD7359" w:rsidRDefault="001A1D25" w:rsidP="00AD7359">
      <w:pPr>
        <w:pStyle w:val="EHRBodytext"/>
        <w:rPr>
          <w:lang w:eastAsia="en-GB"/>
        </w:rPr>
      </w:pPr>
      <w:r>
        <w:rPr>
          <w:lang w:eastAsia="en-GB"/>
        </w:rPr>
        <w:t>5.2.1</w:t>
      </w:r>
      <w:r>
        <w:rPr>
          <w:lang w:eastAsia="en-GB"/>
        </w:rPr>
        <w:tab/>
      </w:r>
      <w:r w:rsidR="00AD7359">
        <w:rPr>
          <w:lang w:eastAsia="en-GB"/>
        </w:rPr>
        <w:t>To be eligible for this grant the following must be in place:</w:t>
      </w:r>
    </w:p>
    <w:p w14:paraId="3A34D5E4" w14:textId="77777777" w:rsidR="00AD7359" w:rsidRPr="00EA002D" w:rsidRDefault="00AD7359" w:rsidP="00557694">
      <w:pPr>
        <w:pStyle w:val="EHRBulletlist"/>
        <w:numPr>
          <w:ilvl w:val="0"/>
          <w:numId w:val="19"/>
        </w:numPr>
      </w:pPr>
      <w:r w:rsidRPr="00EA002D">
        <w:t xml:space="preserve">Any disabled resident seeking financial assistance with the cost of adaptations to their home must be assessed by an Occupational Therapist (OT) working on behalf of, </w:t>
      </w:r>
      <w:r w:rsidRPr="00A130B3">
        <w:t>in consultation with, or otherwise</w:t>
      </w:r>
      <w:r w:rsidRPr="00EA002D">
        <w:t xml:space="preserve"> approved by Devon County Council. </w:t>
      </w:r>
    </w:p>
    <w:p w14:paraId="17FE7062" w14:textId="77777777" w:rsidR="00AD7359" w:rsidRDefault="00AD7359" w:rsidP="00557694">
      <w:pPr>
        <w:pStyle w:val="EHRBulletlist"/>
        <w:numPr>
          <w:ilvl w:val="0"/>
          <w:numId w:val="19"/>
        </w:numPr>
        <w:rPr>
          <w:lang w:eastAsia="en-GB"/>
        </w:rPr>
      </w:pPr>
      <w:r>
        <w:rPr>
          <w:lang w:eastAsia="en-GB"/>
        </w:rPr>
        <w:t>Where additional works are required to install the stair lift or other relevant lift, these will be covered as part of this grant.</w:t>
      </w:r>
    </w:p>
    <w:p w14:paraId="34C914C2" w14:textId="7DB5D013" w:rsidR="009D7FA3" w:rsidRDefault="00AD7359" w:rsidP="00557694">
      <w:pPr>
        <w:pStyle w:val="EHRBulletlist"/>
        <w:numPr>
          <w:ilvl w:val="0"/>
          <w:numId w:val="19"/>
        </w:numPr>
        <w:rPr>
          <w:lang w:eastAsia="en-GB"/>
        </w:rPr>
      </w:pPr>
      <w:r>
        <w:rPr>
          <w:lang w:eastAsia="en-GB"/>
        </w:rPr>
        <w:t>Where an applicant</w:t>
      </w:r>
      <w:r w:rsidR="00A82034">
        <w:rPr>
          <w:lang w:eastAsia="en-GB"/>
        </w:rPr>
        <w:t>/disabled person</w:t>
      </w:r>
      <w:r>
        <w:rPr>
          <w:lang w:eastAsia="en-GB"/>
        </w:rPr>
        <w:t xml:space="preserve"> requires multiple adapt</w:t>
      </w:r>
      <w:r w:rsidR="00A82034">
        <w:rPr>
          <w:lang w:eastAsia="en-GB"/>
        </w:rPr>
        <w:t>at</w:t>
      </w:r>
      <w:r>
        <w:rPr>
          <w:lang w:eastAsia="en-GB"/>
        </w:rPr>
        <w:t>ions, the stair lift (or other eligible lift) will be provided through this grant and other adapt</w:t>
      </w:r>
      <w:r w:rsidR="00A82034">
        <w:rPr>
          <w:lang w:eastAsia="en-GB"/>
        </w:rPr>
        <w:t>at</w:t>
      </w:r>
      <w:r>
        <w:rPr>
          <w:lang w:eastAsia="en-GB"/>
        </w:rPr>
        <w:t xml:space="preserve">ions will be provided through the DFG or </w:t>
      </w:r>
      <w:r w:rsidRPr="00EA002D">
        <w:rPr>
          <w:lang w:eastAsia="en-GB"/>
        </w:rPr>
        <w:t>accessible homes grant where the applicant is eligible.</w:t>
      </w:r>
    </w:p>
    <w:p w14:paraId="43EB22F6" w14:textId="77777777" w:rsidR="00A82034" w:rsidRDefault="00A82034" w:rsidP="00557694">
      <w:pPr>
        <w:pStyle w:val="EHRBulletlist"/>
        <w:numPr>
          <w:ilvl w:val="0"/>
          <w:numId w:val="19"/>
        </w:numPr>
        <w:rPr>
          <w:lang w:eastAsia="en-GB"/>
        </w:rPr>
      </w:pPr>
      <w:r>
        <w:t>All owners, tenants, licensees or occupiers who meet the above criteria are eligible to apply for this grant to provide adaptations for a disabled person residing at the property.</w:t>
      </w:r>
    </w:p>
    <w:p w14:paraId="7D8D305B" w14:textId="77777777" w:rsidR="009D7FA3" w:rsidRPr="009D7FA3" w:rsidRDefault="009D7FA3" w:rsidP="009D7FA3">
      <w:pPr>
        <w:pStyle w:val="EHRBodytext"/>
        <w:rPr>
          <w:lang w:eastAsia="en-GB"/>
        </w:rPr>
      </w:pPr>
    </w:p>
    <w:p w14:paraId="488BC580" w14:textId="77777777" w:rsidR="00AD7359" w:rsidRPr="00BC5382" w:rsidRDefault="00AD7359" w:rsidP="00AD7359">
      <w:pPr>
        <w:pStyle w:val="EHR-Sub-heading1"/>
        <w:rPr>
          <w:lang w:eastAsia="en-GB"/>
        </w:rPr>
      </w:pPr>
      <w:bookmarkStart w:id="28" w:name="_Toc122348122"/>
      <w:r w:rsidRPr="00BC5382">
        <w:rPr>
          <w:lang w:eastAsia="en-GB"/>
        </w:rPr>
        <w:t>Conditions</w:t>
      </w:r>
      <w:bookmarkEnd w:id="28"/>
    </w:p>
    <w:p w14:paraId="35249CF0" w14:textId="28155C19" w:rsidR="00AD7359" w:rsidRDefault="001A1D25" w:rsidP="00AD7359">
      <w:pPr>
        <w:pStyle w:val="EHRBodytext"/>
        <w:rPr>
          <w:lang w:eastAsia="en-GB"/>
        </w:rPr>
      </w:pPr>
      <w:r>
        <w:rPr>
          <w:lang w:eastAsia="en-GB"/>
        </w:rPr>
        <w:t>5.3.1</w:t>
      </w:r>
      <w:r>
        <w:rPr>
          <w:lang w:eastAsia="en-GB"/>
        </w:rPr>
        <w:tab/>
      </w:r>
      <w:r w:rsidR="00AD7359">
        <w:rPr>
          <w:lang w:eastAsia="en-GB"/>
        </w:rPr>
        <w:t>The applicant must have permission from the owner of the property for the work to be carried out. The council will require an owner’s certificate if the property is rented.</w:t>
      </w:r>
    </w:p>
    <w:p w14:paraId="58A56A12" w14:textId="78D09CCF" w:rsidR="00AD7359" w:rsidRDefault="001A1D25" w:rsidP="00AD7359">
      <w:pPr>
        <w:pStyle w:val="EHRBodytext"/>
        <w:rPr>
          <w:lang w:eastAsia="en-GB"/>
        </w:rPr>
      </w:pPr>
      <w:r>
        <w:rPr>
          <w:lang w:eastAsia="en-GB"/>
        </w:rPr>
        <w:lastRenderedPageBreak/>
        <w:t>5.3.2</w:t>
      </w:r>
      <w:r>
        <w:rPr>
          <w:lang w:eastAsia="en-GB"/>
        </w:rPr>
        <w:tab/>
      </w:r>
      <w:r w:rsidR="00AD7359">
        <w:rPr>
          <w:lang w:eastAsia="en-GB"/>
        </w:rPr>
        <w:t xml:space="preserve">The applicant intends to live in the property </w:t>
      </w:r>
      <w:r w:rsidR="00AD7359">
        <w:t xml:space="preserve">as their only or main residence for the period of </w:t>
      </w:r>
      <w:r w:rsidR="00AD7359" w:rsidRPr="00CF3C35">
        <w:t>5 years</w:t>
      </w:r>
      <w:r w:rsidR="00AD7359">
        <w:t xml:space="preserve"> or for a shorter period as health or other relevant circumstances permit.</w:t>
      </w:r>
    </w:p>
    <w:p w14:paraId="5CE307EF" w14:textId="037A7772" w:rsidR="00AD7359" w:rsidRPr="00EA002D" w:rsidRDefault="001A1D25" w:rsidP="00AD7359">
      <w:pPr>
        <w:pStyle w:val="EHRBodytext"/>
        <w:rPr>
          <w:lang w:eastAsia="en-GB"/>
        </w:rPr>
      </w:pPr>
      <w:r>
        <w:rPr>
          <w:lang w:eastAsia="en-GB"/>
        </w:rPr>
        <w:t>5.3.3</w:t>
      </w:r>
      <w:r>
        <w:rPr>
          <w:lang w:eastAsia="en-GB"/>
        </w:rPr>
        <w:tab/>
      </w:r>
      <w:r w:rsidR="00AD7359" w:rsidRPr="00EA002D">
        <w:rPr>
          <w:lang w:eastAsia="en-GB"/>
        </w:rPr>
        <w:t>The final approved sum will be based on competitive contracting through the council’s procurement system, or other process.</w:t>
      </w:r>
    </w:p>
    <w:p w14:paraId="0CB43C09" w14:textId="15C875AB" w:rsidR="00AD7359" w:rsidRDefault="001A1D25" w:rsidP="00AD7359">
      <w:pPr>
        <w:pStyle w:val="EHRBodytext"/>
        <w:rPr>
          <w:lang w:eastAsia="en-GB"/>
        </w:rPr>
      </w:pPr>
      <w:r>
        <w:rPr>
          <w:lang w:eastAsia="en-GB"/>
        </w:rPr>
        <w:t>5.3.4</w:t>
      </w:r>
      <w:r>
        <w:rPr>
          <w:lang w:eastAsia="en-GB"/>
        </w:rPr>
        <w:tab/>
      </w:r>
      <w:r w:rsidR="00AD7359" w:rsidRPr="00CF3C35">
        <w:rPr>
          <w:lang w:eastAsia="en-GB"/>
        </w:rPr>
        <w:t xml:space="preserve">Only the works agreed by the </w:t>
      </w:r>
      <w:r w:rsidR="00AD7359">
        <w:rPr>
          <w:lang w:eastAsia="en-GB"/>
        </w:rPr>
        <w:t>c</w:t>
      </w:r>
      <w:r w:rsidR="00AD7359" w:rsidRPr="00CF3C35">
        <w:rPr>
          <w:lang w:eastAsia="en-GB"/>
        </w:rPr>
        <w:t>ouncil will be covered by the grant.</w:t>
      </w:r>
    </w:p>
    <w:p w14:paraId="796FE16F" w14:textId="2C38D14E" w:rsidR="00AD7359" w:rsidRDefault="001A1D25" w:rsidP="00AD7359">
      <w:pPr>
        <w:pStyle w:val="EHRBodytext"/>
        <w:rPr>
          <w:lang w:eastAsia="en-GB"/>
        </w:rPr>
      </w:pPr>
      <w:r>
        <w:rPr>
          <w:lang w:eastAsia="en-GB"/>
        </w:rPr>
        <w:t>5.3.5</w:t>
      </w:r>
      <w:r>
        <w:rPr>
          <w:lang w:eastAsia="en-GB"/>
        </w:rPr>
        <w:tab/>
      </w:r>
      <w:r w:rsidR="00AD7359" w:rsidRPr="00CF3C35">
        <w:rPr>
          <w:lang w:eastAsia="en-GB"/>
        </w:rPr>
        <w:t>The works must be completed by the contractor stated on the a</w:t>
      </w:r>
      <w:r w:rsidR="00AD7359">
        <w:rPr>
          <w:lang w:eastAsia="en-GB"/>
        </w:rPr>
        <w:t>pproval document</w:t>
      </w:r>
      <w:r w:rsidR="00AD7359">
        <w:t>, unless otherwise agreed with the council.</w:t>
      </w:r>
    </w:p>
    <w:p w14:paraId="54285A0E" w14:textId="47DD9281" w:rsidR="00AD7359" w:rsidRDefault="001A1D25" w:rsidP="00AD7359">
      <w:pPr>
        <w:pStyle w:val="EHRBodytext"/>
        <w:rPr>
          <w:lang w:eastAsia="en-GB"/>
        </w:rPr>
      </w:pPr>
      <w:r>
        <w:rPr>
          <w:lang w:eastAsia="en-GB"/>
        </w:rPr>
        <w:t>5.3.6</w:t>
      </w:r>
      <w:r>
        <w:rPr>
          <w:lang w:eastAsia="en-GB"/>
        </w:rPr>
        <w:tab/>
      </w:r>
      <w:r w:rsidR="00AD7359" w:rsidRPr="00CF3C35">
        <w:rPr>
          <w:lang w:eastAsia="en-GB"/>
        </w:rPr>
        <w:t xml:space="preserve">No grant works should proceed until the grant application has been </w:t>
      </w:r>
      <w:r w:rsidR="009D7FA3">
        <w:rPr>
          <w:lang w:eastAsia="en-GB"/>
        </w:rPr>
        <w:t>approved and all relevant P</w:t>
      </w:r>
      <w:r w:rsidR="00AD7359" w:rsidRPr="00CF3C35">
        <w:rPr>
          <w:lang w:eastAsia="en-GB"/>
        </w:rPr>
        <w:t>lanning, Building Regulation or landlord approval</w:t>
      </w:r>
      <w:r w:rsidR="009D7FA3">
        <w:rPr>
          <w:lang w:eastAsia="en-GB"/>
        </w:rPr>
        <w:t>s</w:t>
      </w:r>
      <w:r w:rsidR="00AD7359" w:rsidRPr="00CF3C35">
        <w:rPr>
          <w:lang w:eastAsia="en-GB"/>
        </w:rPr>
        <w:t xml:space="preserve"> ha</w:t>
      </w:r>
      <w:r w:rsidR="009D7FA3">
        <w:rPr>
          <w:lang w:eastAsia="en-GB"/>
        </w:rPr>
        <w:t>ve</w:t>
      </w:r>
      <w:r w:rsidR="00AD7359" w:rsidRPr="00CF3C35">
        <w:rPr>
          <w:lang w:eastAsia="en-GB"/>
        </w:rPr>
        <w:t xml:space="preserve"> been obtained. </w:t>
      </w:r>
    </w:p>
    <w:p w14:paraId="2B13B94F" w14:textId="74529195" w:rsidR="00AD7359" w:rsidRDefault="001A1D25" w:rsidP="00AD7359">
      <w:pPr>
        <w:pStyle w:val="EHRBodytext"/>
        <w:rPr>
          <w:lang w:eastAsia="en-GB"/>
        </w:rPr>
      </w:pPr>
      <w:r>
        <w:rPr>
          <w:lang w:eastAsia="en-GB"/>
        </w:rPr>
        <w:t>5.3.7</w:t>
      </w:r>
      <w:r>
        <w:rPr>
          <w:lang w:eastAsia="en-GB"/>
        </w:rPr>
        <w:tab/>
      </w:r>
      <w:r w:rsidR="00AD7359" w:rsidRPr="00CF3C35">
        <w:rPr>
          <w:lang w:eastAsia="en-GB"/>
        </w:rPr>
        <w:t>Unforeseen and additional costs will only be paid for where they are necessary to complete the adaptation and must be agreed by the council before they are undertaken.</w:t>
      </w:r>
    </w:p>
    <w:p w14:paraId="2EB8C698" w14:textId="792DF156" w:rsidR="00AD7359" w:rsidRDefault="001A1D25" w:rsidP="00AD7359">
      <w:pPr>
        <w:pStyle w:val="EHRBodytext"/>
        <w:rPr>
          <w:lang w:eastAsia="en-GB"/>
        </w:rPr>
      </w:pPr>
      <w:r>
        <w:rPr>
          <w:lang w:eastAsia="en-GB"/>
        </w:rPr>
        <w:t>5.3.8</w:t>
      </w:r>
      <w:r>
        <w:rPr>
          <w:lang w:eastAsia="en-GB"/>
        </w:rPr>
        <w:tab/>
      </w:r>
      <w:r w:rsidR="00AD7359" w:rsidRPr="00CF3C35">
        <w:rPr>
          <w:lang w:eastAsia="en-GB"/>
        </w:rPr>
        <w:t xml:space="preserve">Applicants who are successful in their application for assistance will be required to maintain the </w:t>
      </w:r>
      <w:r w:rsidR="00AD7359">
        <w:rPr>
          <w:lang w:eastAsia="en-GB"/>
        </w:rPr>
        <w:t>equipment and any associated works</w:t>
      </w:r>
      <w:r w:rsidR="009D7FA3">
        <w:rPr>
          <w:lang w:eastAsia="en-GB"/>
        </w:rPr>
        <w:t xml:space="preserve">. This includes adhering to the terms of any guarantee or warranty </w:t>
      </w:r>
      <w:r w:rsidR="00AD7359" w:rsidRPr="00CF3C35">
        <w:rPr>
          <w:lang w:eastAsia="en-GB"/>
        </w:rPr>
        <w:t xml:space="preserve">and </w:t>
      </w:r>
      <w:r w:rsidR="009D7FA3">
        <w:rPr>
          <w:lang w:eastAsia="en-GB"/>
        </w:rPr>
        <w:t>ensuring the equipment is r</w:t>
      </w:r>
      <w:r w:rsidR="00AD7359" w:rsidRPr="00CF3C35">
        <w:rPr>
          <w:lang w:eastAsia="en-GB"/>
        </w:rPr>
        <w:t>egularly serviced</w:t>
      </w:r>
      <w:r w:rsidR="00AD7359">
        <w:rPr>
          <w:lang w:eastAsia="en-GB"/>
        </w:rPr>
        <w:t xml:space="preserve"> at the</w:t>
      </w:r>
      <w:r w:rsidR="000823AE">
        <w:rPr>
          <w:lang w:eastAsia="en-GB"/>
        </w:rPr>
        <w:t xml:space="preserve"> applicants </w:t>
      </w:r>
      <w:r w:rsidR="00AD7359">
        <w:rPr>
          <w:lang w:eastAsia="en-GB"/>
        </w:rPr>
        <w:t>cost</w:t>
      </w:r>
      <w:r w:rsidR="00AD7359" w:rsidRPr="00CF3C35">
        <w:rPr>
          <w:lang w:eastAsia="en-GB"/>
        </w:rPr>
        <w:t>.</w:t>
      </w:r>
    </w:p>
    <w:p w14:paraId="01A78638" w14:textId="1F48AF77" w:rsidR="00AD7359" w:rsidRDefault="001A1D25" w:rsidP="00AD7359">
      <w:pPr>
        <w:pStyle w:val="EHRBodytext"/>
        <w:rPr>
          <w:lang w:eastAsia="en-GB"/>
        </w:rPr>
      </w:pPr>
      <w:r>
        <w:rPr>
          <w:lang w:eastAsia="en-GB"/>
        </w:rPr>
        <w:t>5.3.9</w:t>
      </w:r>
      <w:r>
        <w:rPr>
          <w:lang w:eastAsia="en-GB"/>
        </w:rPr>
        <w:tab/>
      </w:r>
      <w:r w:rsidR="00AD7359" w:rsidRPr="00CF3C35">
        <w:rPr>
          <w:lang w:eastAsia="en-GB"/>
        </w:rPr>
        <w:t xml:space="preserve">The contract for the works is the responsibility of the applicant. </w:t>
      </w:r>
    </w:p>
    <w:p w14:paraId="12D4D362" w14:textId="4E2D6FB5" w:rsidR="00AD7359" w:rsidRPr="00CF3C35" w:rsidRDefault="001A1D25" w:rsidP="00AD7359">
      <w:pPr>
        <w:pStyle w:val="EHRBodytext"/>
      </w:pPr>
      <w:r>
        <w:t>5.3.10</w:t>
      </w:r>
      <w:r>
        <w:tab/>
      </w:r>
      <w:proofErr w:type="gramStart"/>
      <w:r w:rsidR="00AD7359">
        <w:t>In</w:t>
      </w:r>
      <w:proofErr w:type="gramEnd"/>
      <w:r w:rsidR="00AD7359">
        <w:t xml:space="preserve"> all but the most exceptional cases, the council will seek to pay any ap</w:t>
      </w:r>
      <w:r w:rsidR="00AD7359">
        <w:lastRenderedPageBreak/>
        <w:t>proved grant funds directly to contractors on satisfactory completion of works.</w:t>
      </w:r>
    </w:p>
    <w:p w14:paraId="09BE238F" w14:textId="193BA74C" w:rsidR="00AD7359" w:rsidRDefault="001A1D25" w:rsidP="00AD7359">
      <w:pPr>
        <w:pStyle w:val="EHRBodytext"/>
        <w:rPr>
          <w:lang w:eastAsia="en-GB"/>
        </w:rPr>
      </w:pPr>
      <w:r>
        <w:rPr>
          <w:lang w:eastAsia="en-GB"/>
        </w:rPr>
        <w:t>5.3.11</w:t>
      </w:r>
      <w:r>
        <w:rPr>
          <w:lang w:eastAsia="en-GB"/>
        </w:rPr>
        <w:tab/>
      </w:r>
      <w:r w:rsidR="00AD7359" w:rsidRPr="00CF3C35">
        <w:rPr>
          <w:lang w:eastAsia="en-GB"/>
        </w:rPr>
        <w:t xml:space="preserve">No grant will be paid until a satisfactory invoice has been received and the works have been carried out to the satisfaction of the </w:t>
      </w:r>
      <w:r w:rsidR="00AD7359">
        <w:rPr>
          <w:lang w:eastAsia="en-GB"/>
        </w:rPr>
        <w:t>applicant</w:t>
      </w:r>
      <w:r w:rsidR="00AD7359" w:rsidRPr="00CF3C35">
        <w:rPr>
          <w:lang w:eastAsia="en-GB"/>
        </w:rPr>
        <w:t xml:space="preserve"> and Council.</w:t>
      </w:r>
    </w:p>
    <w:p w14:paraId="5E66D277" w14:textId="7AB61873" w:rsidR="00AD7359" w:rsidRDefault="001A1D25" w:rsidP="00AD7359">
      <w:pPr>
        <w:pStyle w:val="EHRBodytext"/>
        <w:rPr>
          <w:lang w:eastAsia="en-GB"/>
        </w:rPr>
      </w:pPr>
      <w:r>
        <w:rPr>
          <w:lang w:eastAsia="en-GB"/>
        </w:rPr>
        <w:t>5.3.12</w:t>
      </w:r>
      <w:r>
        <w:rPr>
          <w:lang w:eastAsia="en-GB"/>
        </w:rPr>
        <w:tab/>
      </w:r>
      <w:r w:rsidR="00AD7359" w:rsidRPr="000D6FA4">
        <w:rPr>
          <w:lang w:eastAsia="en-GB"/>
        </w:rPr>
        <w:t xml:space="preserve">Lifts (stair lifts, step lifts and through floor lifts) and other equipment funded through the </w:t>
      </w:r>
      <w:r w:rsidR="00AD7359">
        <w:rPr>
          <w:lang w:eastAsia="en-GB"/>
        </w:rPr>
        <w:t>grant</w:t>
      </w:r>
      <w:r w:rsidR="00AD7359" w:rsidRPr="000D6FA4">
        <w:rPr>
          <w:lang w:eastAsia="en-GB"/>
        </w:rPr>
        <w:t xml:space="preserve"> process will belong </w:t>
      </w:r>
      <w:r w:rsidR="009D7FA3">
        <w:rPr>
          <w:lang w:eastAsia="en-GB"/>
        </w:rPr>
        <w:t xml:space="preserve">to the applicant. Servicing, </w:t>
      </w:r>
      <w:r w:rsidR="00AD7359" w:rsidRPr="000D6FA4">
        <w:rPr>
          <w:lang w:eastAsia="en-GB"/>
        </w:rPr>
        <w:t>upkeep</w:t>
      </w:r>
      <w:r w:rsidR="009D7FA3">
        <w:rPr>
          <w:lang w:eastAsia="en-GB"/>
        </w:rPr>
        <w:t xml:space="preserve"> and disposal</w:t>
      </w:r>
      <w:r w:rsidR="00AD7359" w:rsidRPr="000D6FA4">
        <w:rPr>
          <w:lang w:eastAsia="en-GB"/>
        </w:rPr>
        <w:t xml:space="preserve"> is the responsibility of the applicant. The Council only usually remove lifts or other equipment if they are able to be economically refurbished and reused, or in the case of a moving grant, equipment may be removed to be re-used in the ‘new’ property if considered an effective use of resources.</w:t>
      </w:r>
    </w:p>
    <w:p w14:paraId="3EEA258B" w14:textId="7450B536" w:rsidR="00AD7359" w:rsidRPr="00761074" w:rsidRDefault="001A1D25" w:rsidP="00AD7359">
      <w:pPr>
        <w:pStyle w:val="EHRBodytext"/>
      </w:pPr>
      <w:r>
        <w:rPr>
          <w:lang w:eastAsia="en-GB"/>
        </w:rPr>
        <w:t>5.3.13</w:t>
      </w:r>
      <w:r>
        <w:rPr>
          <w:lang w:eastAsia="en-GB"/>
        </w:rPr>
        <w:tab/>
      </w:r>
      <w:r w:rsidR="00AD7359" w:rsidRPr="00761074">
        <w:rPr>
          <w:lang w:eastAsia="en-GB"/>
        </w:rPr>
        <w:t xml:space="preserve">No local land charge will be placed against the property for this grant. </w:t>
      </w:r>
    </w:p>
    <w:p w14:paraId="37AF2DCC" w14:textId="0C1E9D70" w:rsidR="00AD7359" w:rsidRPr="00761074" w:rsidRDefault="001A1D25" w:rsidP="00AD7359">
      <w:pPr>
        <w:pStyle w:val="EHRBodytext"/>
      </w:pPr>
      <w:r>
        <w:rPr>
          <w:lang w:eastAsia="en-GB"/>
        </w:rPr>
        <w:t>5.3.14</w:t>
      </w:r>
      <w:r>
        <w:rPr>
          <w:lang w:eastAsia="en-GB"/>
        </w:rPr>
        <w:tab/>
      </w:r>
      <w:proofErr w:type="gramStart"/>
      <w:r w:rsidR="00AD7359" w:rsidRPr="00761074">
        <w:rPr>
          <w:lang w:eastAsia="en-GB"/>
        </w:rPr>
        <w:t>The</w:t>
      </w:r>
      <w:proofErr w:type="gramEnd"/>
      <w:r w:rsidR="00AD7359" w:rsidRPr="00761074">
        <w:rPr>
          <w:lang w:eastAsia="en-GB"/>
        </w:rPr>
        <w:t xml:space="preserve"> council reserves the right to reclaim this grant from a social housing provider or private landlord in the following circumstances:</w:t>
      </w:r>
    </w:p>
    <w:p w14:paraId="567CBEF4" w14:textId="38E70D8B" w:rsidR="00AD7359" w:rsidRPr="00761074" w:rsidRDefault="00243288" w:rsidP="00243288">
      <w:pPr>
        <w:pStyle w:val="EHRAlphabeticallist"/>
        <w:numPr>
          <w:ilvl w:val="0"/>
          <w:numId w:val="0"/>
        </w:numPr>
        <w:ind w:left="1440" w:hanging="294"/>
      </w:pPr>
      <w:proofErr w:type="gramStart"/>
      <w:r>
        <w:rPr>
          <w:lang w:eastAsia="en-GB"/>
        </w:rPr>
        <w:t>a</w:t>
      </w:r>
      <w:proofErr w:type="gramEnd"/>
      <w:r>
        <w:rPr>
          <w:lang w:eastAsia="en-GB"/>
        </w:rPr>
        <w:t xml:space="preserve">. </w:t>
      </w:r>
      <w:r>
        <w:rPr>
          <w:lang w:eastAsia="en-GB"/>
        </w:rPr>
        <w:tab/>
      </w:r>
      <w:r w:rsidR="00AD7359" w:rsidRPr="00761074">
        <w:rPr>
          <w:lang w:eastAsia="en-GB"/>
        </w:rPr>
        <w:t>if the tenant for whom the grant was originally approved is unreasonably required to leave the property within the grant condition period (5 years), or</w:t>
      </w:r>
    </w:p>
    <w:p w14:paraId="0AB67A4D" w14:textId="422FAA70" w:rsidR="00AD7359" w:rsidRPr="00761074" w:rsidRDefault="00243288" w:rsidP="00243288">
      <w:pPr>
        <w:pStyle w:val="EHRAlphabeticallist"/>
        <w:numPr>
          <w:ilvl w:val="0"/>
          <w:numId w:val="0"/>
        </w:numPr>
        <w:ind w:left="1434" w:hanging="300"/>
      </w:pPr>
      <w:proofErr w:type="gramStart"/>
      <w:r>
        <w:rPr>
          <w:lang w:eastAsia="en-GB"/>
        </w:rPr>
        <w:t>b</w:t>
      </w:r>
      <w:proofErr w:type="gramEnd"/>
      <w:r>
        <w:rPr>
          <w:lang w:eastAsia="en-GB"/>
        </w:rPr>
        <w:t xml:space="preserve">. </w:t>
      </w:r>
      <w:r>
        <w:rPr>
          <w:lang w:eastAsia="en-GB"/>
        </w:rPr>
        <w:tab/>
      </w:r>
      <w:r w:rsidR="00AD7359" w:rsidRPr="00761074">
        <w:rPr>
          <w:lang w:eastAsia="en-GB"/>
        </w:rPr>
        <w:t xml:space="preserve">if the property is not let to a household that will benefit from the adaptation upon any re-let within the grant condition period (5 years).  </w:t>
      </w:r>
    </w:p>
    <w:p w14:paraId="157E7F6B" w14:textId="77777777" w:rsidR="00AD7359" w:rsidRDefault="00AD7359" w:rsidP="00AD7359">
      <w:pPr>
        <w:pStyle w:val="EHRBodytext"/>
        <w:ind w:firstLine="0"/>
        <w:rPr>
          <w:lang w:eastAsia="en-GB"/>
        </w:rPr>
      </w:pPr>
    </w:p>
    <w:p w14:paraId="0D62ACB6" w14:textId="77777777" w:rsidR="00AD7359" w:rsidRDefault="00AD7359" w:rsidP="00AD7359">
      <w:pPr>
        <w:pStyle w:val="EHRMajorheading"/>
        <w:rPr>
          <w:lang w:eastAsia="en-GB"/>
        </w:rPr>
      </w:pPr>
      <w:bookmarkStart w:id="29" w:name="_Toc122348123"/>
      <w:r>
        <w:rPr>
          <w:lang w:eastAsia="en-GB"/>
        </w:rPr>
        <w:lastRenderedPageBreak/>
        <w:t>Bathroom Adaptation</w:t>
      </w:r>
      <w:r w:rsidRPr="006313D0">
        <w:rPr>
          <w:lang w:eastAsia="en-GB"/>
        </w:rPr>
        <w:t xml:space="preserve"> Grant</w:t>
      </w:r>
      <w:bookmarkEnd w:id="29"/>
    </w:p>
    <w:p w14:paraId="597E372C" w14:textId="735000DA" w:rsidR="001A1D25" w:rsidRDefault="001A1D25" w:rsidP="001A1D25">
      <w:pPr>
        <w:pStyle w:val="EHR-Sub-heading1"/>
        <w:rPr>
          <w:lang w:eastAsia="en-GB"/>
        </w:rPr>
      </w:pPr>
      <w:bookmarkStart w:id="30" w:name="_Toc122348124"/>
      <w:r>
        <w:rPr>
          <w:lang w:eastAsia="en-GB"/>
        </w:rPr>
        <w:t>Background</w:t>
      </w:r>
      <w:bookmarkEnd w:id="30"/>
    </w:p>
    <w:p w14:paraId="56926C17" w14:textId="611CD940" w:rsidR="00761074" w:rsidRPr="00761074" w:rsidRDefault="001A1D25" w:rsidP="00761074">
      <w:pPr>
        <w:pStyle w:val="EHRBodytext"/>
        <w:rPr>
          <w:lang w:eastAsia="en-GB"/>
        </w:rPr>
      </w:pPr>
      <w:r>
        <w:rPr>
          <w:lang w:eastAsia="en-GB"/>
        </w:rPr>
        <w:t>6.1.1</w:t>
      </w:r>
      <w:r>
        <w:rPr>
          <w:lang w:eastAsia="en-GB"/>
        </w:rPr>
        <w:tab/>
      </w:r>
      <w:r w:rsidR="00761074" w:rsidRPr="00761074">
        <w:rPr>
          <w:lang w:eastAsia="en-GB"/>
        </w:rPr>
        <w:t xml:space="preserve">The </w:t>
      </w:r>
      <w:r w:rsidR="00761074">
        <w:rPr>
          <w:lang w:eastAsia="en-GB"/>
        </w:rPr>
        <w:t xml:space="preserve">Bathroom Adaptation </w:t>
      </w:r>
      <w:r w:rsidR="00761074" w:rsidRPr="00761074">
        <w:rPr>
          <w:lang w:eastAsia="en-GB"/>
        </w:rPr>
        <w:t>Grant is subject to available funding.</w:t>
      </w:r>
    </w:p>
    <w:p w14:paraId="1D888B1A" w14:textId="47246027" w:rsidR="00AD7359" w:rsidRDefault="001A1D25" w:rsidP="00AD7359">
      <w:pPr>
        <w:pStyle w:val="EHRBodytext"/>
        <w:rPr>
          <w:lang w:eastAsia="en-GB"/>
        </w:rPr>
      </w:pPr>
      <w:r>
        <w:rPr>
          <w:lang w:eastAsia="en-GB"/>
        </w:rPr>
        <w:t>6.1.2</w:t>
      </w:r>
      <w:r>
        <w:rPr>
          <w:lang w:eastAsia="en-GB"/>
        </w:rPr>
        <w:tab/>
      </w:r>
      <w:r w:rsidR="00AD7359">
        <w:rPr>
          <w:lang w:eastAsia="en-GB"/>
        </w:rPr>
        <w:t>This grant provides level access showers, automatic wash-dry WCs and other bathroom adaptations and/or equipment without a means test for the applicant.</w:t>
      </w:r>
    </w:p>
    <w:p w14:paraId="1A4D14C7" w14:textId="3B7295D2" w:rsidR="00AD7359" w:rsidRPr="00EA002D" w:rsidRDefault="001A1D25" w:rsidP="00AD7359">
      <w:pPr>
        <w:pStyle w:val="EHRBodytext"/>
        <w:rPr>
          <w:lang w:eastAsia="en-GB"/>
        </w:rPr>
      </w:pPr>
      <w:r>
        <w:rPr>
          <w:lang w:eastAsia="en-GB"/>
        </w:rPr>
        <w:t>6.1.3</w:t>
      </w:r>
      <w:r>
        <w:rPr>
          <w:lang w:eastAsia="en-GB"/>
        </w:rPr>
        <w:tab/>
      </w:r>
      <w:r w:rsidR="000823AE">
        <w:rPr>
          <w:lang w:eastAsia="en-GB"/>
        </w:rPr>
        <w:t>This g</w:t>
      </w:r>
      <w:r w:rsidR="00AD7359" w:rsidRPr="00EA002D">
        <w:rPr>
          <w:lang w:eastAsia="en-GB"/>
        </w:rPr>
        <w:t xml:space="preserve">rant </w:t>
      </w:r>
      <w:r w:rsidR="000823AE">
        <w:rPr>
          <w:lang w:eastAsia="en-GB"/>
        </w:rPr>
        <w:t xml:space="preserve">also covers </w:t>
      </w:r>
      <w:r w:rsidR="00AD7359" w:rsidRPr="00EA002D">
        <w:rPr>
          <w:lang w:eastAsia="en-GB"/>
        </w:rPr>
        <w:t xml:space="preserve">relevant preparatory and other works necessary for </w:t>
      </w:r>
      <w:r w:rsidR="000823AE">
        <w:rPr>
          <w:lang w:eastAsia="en-GB"/>
        </w:rPr>
        <w:t xml:space="preserve">safe </w:t>
      </w:r>
      <w:r w:rsidR="00AD7359" w:rsidRPr="00EA002D">
        <w:rPr>
          <w:lang w:eastAsia="en-GB"/>
        </w:rPr>
        <w:t>installation</w:t>
      </w:r>
      <w:r w:rsidR="000823AE">
        <w:rPr>
          <w:lang w:eastAsia="en-GB"/>
        </w:rPr>
        <w:t xml:space="preserve"> but does not cover substantial works such as extensions</w:t>
      </w:r>
      <w:r w:rsidR="00AD7359" w:rsidRPr="00EA002D">
        <w:rPr>
          <w:lang w:eastAsia="en-GB"/>
        </w:rPr>
        <w:t>.</w:t>
      </w:r>
    </w:p>
    <w:p w14:paraId="1A22CFD7" w14:textId="77777777" w:rsidR="00AD7359" w:rsidRPr="00BC5382" w:rsidRDefault="00AD7359" w:rsidP="00AD7359">
      <w:pPr>
        <w:pStyle w:val="EHR-Sub-heading1"/>
        <w:rPr>
          <w:lang w:eastAsia="en-GB"/>
        </w:rPr>
      </w:pPr>
      <w:bookmarkStart w:id="31" w:name="_Toc122348125"/>
      <w:r w:rsidRPr="00BC5382">
        <w:rPr>
          <w:lang w:eastAsia="en-GB"/>
        </w:rPr>
        <w:t>Eligibility</w:t>
      </w:r>
      <w:bookmarkEnd w:id="31"/>
    </w:p>
    <w:p w14:paraId="448C31C3" w14:textId="6C8E7FFD" w:rsidR="00AD7359" w:rsidRDefault="001A1D25" w:rsidP="00AD7359">
      <w:pPr>
        <w:pStyle w:val="EHRBodytext"/>
        <w:rPr>
          <w:lang w:eastAsia="en-GB"/>
        </w:rPr>
      </w:pPr>
      <w:r>
        <w:rPr>
          <w:lang w:eastAsia="en-GB"/>
        </w:rPr>
        <w:t>6.2.1</w:t>
      </w:r>
      <w:r>
        <w:rPr>
          <w:lang w:eastAsia="en-GB"/>
        </w:rPr>
        <w:tab/>
      </w:r>
      <w:r w:rsidR="00AD7359">
        <w:rPr>
          <w:lang w:eastAsia="en-GB"/>
        </w:rPr>
        <w:t>To be eligible for this grant the following must be in place:</w:t>
      </w:r>
    </w:p>
    <w:p w14:paraId="515DEAB1" w14:textId="77777777" w:rsidR="00AD7359" w:rsidRPr="00EA002D" w:rsidRDefault="00AD7359" w:rsidP="00557694">
      <w:pPr>
        <w:pStyle w:val="EHRBulletlist"/>
        <w:numPr>
          <w:ilvl w:val="0"/>
          <w:numId w:val="20"/>
        </w:numPr>
      </w:pPr>
      <w:r w:rsidRPr="00EA002D">
        <w:t xml:space="preserve">Any disabled resident seeking financial assistance with the cost of adaptations to their home must be assessed by an Occupational Therapist (OT) working on behalf of, </w:t>
      </w:r>
      <w:r w:rsidRPr="00761074">
        <w:t>in consultation with, or otherwise</w:t>
      </w:r>
      <w:r w:rsidRPr="00EA002D">
        <w:t xml:space="preserve"> approved by Devon County Council. </w:t>
      </w:r>
    </w:p>
    <w:p w14:paraId="1B0174E0" w14:textId="77777777" w:rsidR="00AD7359" w:rsidRDefault="00AD7359" w:rsidP="00557694">
      <w:pPr>
        <w:pStyle w:val="EHRBulletlist"/>
        <w:numPr>
          <w:ilvl w:val="0"/>
          <w:numId w:val="20"/>
        </w:numPr>
        <w:rPr>
          <w:lang w:eastAsia="en-GB"/>
        </w:rPr>
      </w:pPr>
      <w:r>
        <w:rPr>
          <w:lang w:eastAsia="en-GB"/>
        </w:rPr>
        <w:t>Where additional works are required to provide accessible washing/hygiene facilities these will be covered as part of this grant.</w:t>
      </w:r>
    </w:p>
    <w:p w14:paraId="18F0558D" w14:textId="1B1DC2C7" w:rsidR="000823AE" w:rsidRDefault="00AD7359" w:rsidP="00557694">
      <w:pPr>
        <w:pStyle w:val="EHRBulletlist"/>
        <w:numPr>
          <w:ilvl w:val="0"/>
          <w:numId w:val="19"/>
        </w:numPr>
        <w:rPr>
          <w:lang w:eastAsia="en-GB"/>
        </w:rPr>
      </w:pPr>
      <w:r>
        <w:rPr>
          <w:lang w:eastAsia="en-GB"/>
        </w:rPr>
        <w:t>Where an applicant</w:t>
      </w:r>
      <w:r w:rsidR="00A82034">
        <w:rPr>
          <w:lang w:eastAsia="en-GB"/>
        </w:rPr>
        <w:t>/disabled person</w:t>
      </w:r>
      <w:r>
        <w:rPr>
          <w:lang w:eastAsia="en-GB"/>
        </w:rPr>
        <w:t xml:space="preserve"> requires multiple adapt</w:t>
      </w:r>
      <w:r w:rsidR="00A82034">
        <w:rPr>
          <w:lang w:eastAsia="en-GB"/>
        </w:rPr>
        <w:t>at</w:t>
      </w:r>
      <w:r>
        <w:rPr>
          <w:lang w:eastAsia="en-GB"/>
        </w:rPr>
        <w:t>ions, the bathroom ada</w:t>
      </w:r>
      <w:r w:rsidR="00761074">
        <w:rPr>
          <w:lang w:eastAsia="en-GB"/>
        </w:rPr>
        <w:t>ptations (or other eligible works</w:t>
      </w:r>
      <w:r>
        <w:rPr>
          <w:lang w:eastAsia="en-GB"/>
        </w:rPr>
        <w:t xml:space="preserve">) will be provided through </w:t>
      </w:r>
      <w:r>
        <w:rPr>
          <w:lang w:eastAsia="en-GB"/>
        </w:rPr>
        <w:lastRenderedPageBreak/>
        <w:t>this grant and other adapt</w:t>
      </w:r>
      <w:r w:rsidR="00A82034">
        <w:rPr>
          <w:lang w:eastAsia="en-GB"/>
        </w:rPr>
        <w:t>at</w:t>
      </w:r>
      <w:r>
        <w:rPr>
          <w:lang w:eastAsia="en-GB"/>
        </w:rPr>
        <w:t xml:space="preserve">ions will be provided through the DFG or </w:t>
      </w:r>
      <w:r w:rsidRPr="00EA002D">
        <w:rPr>
          <w:lang w:eastAsia="en-GB"/>
        </w:rPr>
        <w:t>accessible homes grant where the applicant is eligible.</w:t>
      </w:r>
      <w:r w:rsidR="000823AE">
        <w:rPr>
          <w:lang w:eastAsia="en-GB"/>
        </w:rPr>
        <w:t xml:space="preserve"> </w:t>
      </w:r>
    </w:p>
    <w:p w14:paraId="5D2432F8" w14:textId="77777777" w:rsidR="00A82034" w:rsidRPr="00A82034" w:rsidRDefault="00A82034" w:rsidP="00557694">
      <w:pPr>
        <w:pStyle w:val="ListParagraph"/>
        <w:numPr>
          <w:ilvl w:val="0"/>
          <w:numId w:val="19"/>
        </w:numPr>
        <w:rPr>
          <w:rFonts w:ascii="Arial" w:hAnsi="Arial" w:cs="Arial"/>
          <w:sz w:val="24"/>
          <w:szCs w:val="24"/>
        </w:rPr>
      </w:pPr>
      <w:r w:rsidRPr="00A82034">
        <w:rPr>
          <w:rFonts w:ascii="Arial" w:hAnsi="Arial" w:cs="Arial"/>
          <w:sz w:val="24"/>
          <w:szCs w:val="24"/>
        </w:rPr>
        <w:t>All owners, tenants, licensees or occupiers who meet the above criteria are eligible to apply for this grant to provide adaptations for a disabled person residing at the property.</w:t>
      </w:r>
    </w:p>
    <w:p w14:paraId="2CFE97CF" w14:textId="71DA8E23" w:rsidR="00AD7359" w:rsidRPr="00761074" w:rsidRDefault="001A1D25" w:rsidP="00AD7359">
      <w:pPr>
        <w:pStyle w:val="EHRBodytext"/>
        <w:rPr>
          <w:lang w:eastAsia="en-GB"/>
        </w:rPr>
      </w:pPr>
      <w:r>
        <w:rPr>
          <w:lang w:eastAsia="en-GB"/>
        </w:rPr>
        <w:t>6.2.2</w:t>
      </w:r>
      <w:r>
        <w:rPr>
          <w:lang w:eastAsia="en-GB"/>
        </w:rPr>
        <w:tab/>
      </w:r>
      <w:r w:rsidR="00AD7359" w:rsidRPr="00761074">
        <w:rPr>
          <w:lang w:eastAsia="en-GB"/>
        </w:rPr>
        <w:t xml:space="preserve">This grant is not available to fund the building of an extension, or other major building </w:t>
      </w:r>
      <w:r w:rsidR="00DF30F3" w:rsidRPr="00761074">
        <w:rPr>
          <w:lang w:eastAsia="en-GB"/>
        </w:rPr>
        <w:t>alteration</w:t>
      </w:r>
      <w:r w:rsidR="00AD7359" w:rsidRPr="00761074">
        <w:rPr>
          <w:lang w:eastAsia="en-GB"/>
        </w:rPr>
        <w:t xml:space="preserve"> to </w:t>
      </w:r>
      <w:r w:rsidR="00761074" w:rsidRPr="00761074">
        <w:rPr>
          <w:lang w:eastAsia="en-GB"/>
        </w:rPr>
        <w:t>provide</w:t>
      </w:r>
      <w:r w:rsidR="00AD7359" w:rsidRPr="00761074">
        <w:rPr>
          <w:lang w:eastAsia="en-GB"/>
        </w:rPr>
        <w:t xml:space="preserve"> a bathroom. </w:t>
      </w:r>
      <w:r w:rsidR="000823AE" w:rsidRPr="00761074">
        <w:rPr>
          <w:lang w:eastAsia="en-GB"/>
        </w:rPr>
        <w:t>Substantive building work would be funded by DFG, or other means, depending on eligibility.</w:t>
      </w:r>
      <w:r w:rsidR="000823AE">
        <w:rPr>
          <w:lang w:eastAsia="en-GB"/>
        </w:rPr>
        <w:t xml:space="preserve"> </w:t>
      </w:r>
      <w:r w:rsidR="00AD7359" w:rsidRPr="00761074">
        <w:rPr>
          <w:lang w:eastAsia="en-GB"/>
        </w:rPr>
        <w:t>In such cases, this grant can be used to fit out the bathroom</w:t>
      </w:r>
      <w:r w:rsidR="00DF30F3" w:rsidRPr="00761074">
        <w:rPr>
          <w:lang w:eastAsia="en-GB"/>
        </w:rPr>
        <w:t xml:space="preserve">. </w:t>
      </w:r>
    </w:p>
    <w:p w14:paraId="3E1298FF" w14:textId="77777777" w:rsidR="00AD7359" w:rsidRPr="00BC5382" w:rsidRDefault="00AD7359" w:rsidP="00AD7359">
      <w:pPr>
        <w:pStyle w:val="EHR-Sub-heading1"/>
        <w:rPr>
          <w:lang w:eastAsia="en-GB"/>
        </w:rPr>
      </w:pPr>
      <w:bookmarkStart w:id="32" w:name="_Toc122348126"/>
      <w:r w:rsidRPr="00BC5382">
        <w:rPr>
          <w:lang w:eastAsia="en-GB"/>
        </w:rPr>
        <w:t>Conditions</w:t>
      </w:r>
      <w:bookmarkEnd w:id="32"/>
    </w:p>
    <w:p w14:paraId="6A843C56" w14:textId="065361AA" w:rsidR="00AD7359" w:rsidRDefault="00E35248" w:rsidP="00AD7359">
      <w:pPr>
        <w:pStyle w:val="EHRBodytext"/>
        <w:rPr>
          <w:lang w:eastAsia="en-GB"/>
        </w:rPr>
      </w:pPr>
      <w:r>
        <w:rPr>
          <w:lang w:eastAsia="en-GB"/>
        </w:rPr>
        <w:t>6.3.1</w:t>
      </w:r>
      <w:r>
        <w:rPr>
          <w:lang w:eastAsia="en-GB"/>
        </w:rPr>
        <w:tab/>
      </w:r>
      <w:r w:rsidR="00AD7359">
        <w:rPr>
          <w:lang w:eastAsia="en-GB"/>
        </w:rPr>
        <w:t>The applicant must have permission from the owner of the property for the work to be carried out. The council will require an owner’s certificate if the property is rented.</w:t>
      </w:r>
    </w:p>
    <w:p w14:paraId="6E0B96F1" w14:textId="03641F2F" w:rsidR="00AD7359" w:rsidRDefault="00E35248" w:rsidP="00AD7359">
      <w:pPr>
        <w:pStyle w:val="EHRBodytext"/>
        <w:rPr>
          <w:lang w:eastAsia="en-GB"/>
        </w:rPr>
      </w:pPr>
      <w:r>
        <w:rPr>
          <w:lang w:eastAsia="en-GB"/>
        </w:rPr>
        <w:t>6.3.2</w:t>
      </w:r>
      <w:r>
        <w:rPr>
          <w:lang w:eastAsia="en-GB"/>
        </w:rPr>
        <w:tab/>
      </w:r>
      <w:r w:rsidR="00AD7359">
        <w:rPr>
          <w:lang w:eastAsia="en-GB"/>
        </w:rPr>
        <w:t xml:space="preserve">The applicant intends to live in the property </w:t>
      </w:r>
      <w:r w:rsidR="00AD7359">
        <w:t xml:space="preserve">as their only or main residence for the period of </w:t>
      </w:r>
      <w:r w:rsidR="00AD7359" w:rsidRPr="00CF3C35">
        <w:t>5 years</w:t>
      </w:r>
      <w:r w:rsidR="00AD7359">
        <w:t xml:space="preserve"> or for a shorter period as health or other relevant circumstances permit.</w:t>
      </w:r>
    </w:p>
    <w:p w14:paraId="4DAA8460" w14:textId="11DDACC2" w:rsidR="00AD7359" w:rsidRPr="00EA002D" w:rsidRDefault="00E35248" w:rsidP="00AD7359">
      <w:pPr>
        <w:pStyle w:val="EHRBodytext"/>
        <w:rPr>
          <w:lang w:eastAsia="en-GB"/>
        </w:rPr>
      </w:pPr>
      <w:r>
        <w:rPr>
          <w:lang w:eastAsia="en-GB"/>
        </w:rPr>
        <w:t>6.3.3</w:t>
      </w:r>
      <w:r>
        <w:rPr>
          <w:lang w:eastAsia="en-GB"/>
        </w:rPr>
        <w:tab/>
      </w:r>
      <w:r w:rsidR="00AD7359" w:rsidRPr="00EA002D">
        <w:rPr>
          <w:lang w:eastAsia="en-GB"/>
        </w:rPr>
        <w:t>The final approved sum will be based on competitive contracting through the council’s procurement system, or other process.</w:t>
      </w:r>
    </w:p>
    <w:p w14:paraId="21A53536" w14:textId="59F3C50E" w:rsidR="00AD7359" w:rsidRDefault="00E35248" w:rsidP="00AD7359">
      <w:pPr>
        <w:pStyle w:val="EHRBodytext"/>
        <w:rPr>
          <w:lang w:eastAsia="en-GB"/>
        </w:rPr>
      </w:pPr>
      <w:r>
        <w:rPr>
          <w:lang w:eastAsia="en-GB"/>
        </w:rPr>
        <w:t>6.3.4</w:t>
      </w:r>
      <w:r>
        <w:rPr>
          <w:lang w:eastAsia="en-GB"/>
        </w:rPr>
        <w:tab/>
      </w:r>
      <w:r w:rsidR="00AD7359" w:rsidRPr="00CF3C35">
        <w:rPr>
          <w:lang w:eastAsia="en-GB"/>
        </w:rPr>
        <w:t xml:space="preserve">Only the works agreed by the </w:t>
      </w:r>
      <w:r w:rsidR="00AD7359">
        <w:rPr>
          <w:lang w:eastAsia="en-GB"/>
        </w:rPr>
        <w:t>c</w:t>
      </w:r>
      <w:r w:rsidR="00AD7359" w:rsidRPr="00CF3C35">
        <w:rPr>
          <w:lang w:eastAsia="en-GB"/>
        </w:rPr>
        <w:t>ouncil will be covered by the grant.</w:t>
      </w:r>
    </w:p>
    <w:p w14:paraId="59F72664" w14:textId="0A765149" w:rsidR="00AD7359" w:rsidRDefault="00E35248" w:rsidP="00AD7359">
      <w:pPr>
        <w:pStyle w:val="EHRBodytext"/>
        <w:rPr>
          <w:lang w:eastAsia="en-GB"/>
        </w:rPr>
      </w:pPr>
      <w:r>
        <w:rPr>
          <w:lang w:eastAsia="en-GB"/>
        </w:rPr>
        <w:lastRenderedPageBreak/>
        <w:t>6.3.5</w:t>
      </w:r>
      <w:r>
        <w:rPr>
          <w:lang w:eastAsia="en-GB"/>
        </w:rPr>
        <w:tab/>
      </w:r>
      <w:r w:rsidR="00AD7359" w:rsidRPr="00CF3C35">
        <w:rPr>
          <w:lang w:eastAsia="en-GB"/>
        </w:rPr>
        <w:t>The works must be completed by the contractor stated on the a</w:t>
      </w:r>
      <w:r w:rsidR="00AD7359">
        <w:rPr>
          <w:lang w:eastAsia="en-GB"/>
        </w:rPr>
        <w:t>pproval document</w:t>
      </w:r>
      <w:r w:rsidR="00AD7359">
        <w:t>, unless otherwise agreed with the council.</w:t>
      </w:r>
    </w:p>
    <w:p w14:paraId="7988B8FE" w14:textId="38372549" w:rsidR="00AD7359" w:rsidRDefault="00E35248" w:rsidP="00AD7359">
      <w:pPr>
        <w:pStyle w:val="EHRBodytext"/>
        <w:rPr>
          <w:lang w:eastAsia="en-GB"/>
        </w:rPr>
      </w:pPr>
      <w:r>
        <w:rPr>
          <w:lang w:eastAsia="en-GB"/>
        </w:rPr>
        <w:t>6.3.6</w:t>
      </w:r>
      <w:r>
        <w:rPr>
          <w:lang w:eastAsia="en-GB"/>
        </w:rPr>
        <w:tab/>
      </w:r>
      <w:r w:rsidR="00AD7359" w:rsidRPr="00CF3C35">
        <w:rPr>
          <w:lang w:eastAsia="en-GB"/>
        </w:rPr>
        <w:t xml:space="preserve">No grant works should proceed until the grant application has been processed and all relevant planning, Building Regulation or landlord approval has been obtained. </w:t>
      </w:r>
    </w:p>
    <w:p w14:paraId="0D2DF358" w14:textId="2A53441E" w:rsidR="00AD7359" w:rsidRDefault="00E35248" w:rsidP="00AD7359">
      <w:pPr>
        <w:pStyle w:val="EHRBodytext"/>
        <w:rPr>
          <w:lang w:eastAsia="en-GB"/>
        </w:rPr>
      </w:pPr>
      <w:r>
        <w:rPr>
          <w:lang w:eastAsia="en-GB"/>
        </w:rPr>
        <w:t>6.3.7</w:t>
      </w:r>
      <w:r>
        <w:rPr>
          <w:lang w:eastAsia="en-GB"/>
        </w:rPr>
        <w:tab/>
      </w:r>
      <w:r w:rsidR="00AD7359" w:rsidRPr="00CF3C35">
        <w:rPr>
          <w:lang w:eastAsia="en-GB"/>
        </w:rPr>
        <w:t>Unforeseen and additional costs will only be paid for where they are necessary to complete the adaptation and must be agreed by the council before they are undertaken.</w:t>
      </w:r>
    </w:p>
    <w:p w14:paraId="36DD2F3E" w14:textId="31AD7529" w:rsidR="00AD7359" w:rsidRDefault="00E35248" w:rsidP="00AD7359">
      <w:pPr>
        <w:pStyle w:val="EHRBodytext"/>
        <w:rPr>
          <w:lang w:eastAsia="en-GB"/>
        </w:rPr>
      </w:pPr>
      <w:r>
        <w:rPr>
          <w:lang w:eastAsia="en-GB"/>
        </w:rPr>
        <w:t>6.3.8</w:t>
      </w:r>
      <w:r>
        <w:rPr>
          <w:lang w:eastAsia="en-GB"/>
        </w:rPr>
        <w:tab/>
      </w:r>
      <w:r w:rsidR="00AD7359" w:rsidRPr="00CF3C35">
        <w:rPr>
          <w:lang w:eastAsia="en-GB"/>
        </w:rPr>
        <w:t xml:space="preserve">Applicants who are successful in their application for assistance will be required to maintain the </w:t>
      </w:r>
      <w:r w:rsidR="00AD7359">
        <w:rPr>
          <w:lang w:eastAsia="en-GB"/>
        </w:rPr>
        <w:t xml:space="preserve">equipment and any associated works </w:t>
      </w:r>
      <w:r w:rsidR="00AD7359" w:rsidRPr="00CF3C35">
        <w:rPr>
          <w:lang w:eastAsia="en-GB"/>
        </w:rPr>
        <w:t>and have it regularly serviced</w:t>
      </w:r>
      <w:r w:rsidR="00AD7359">
        <w:rPr>
          <w:lang w:eastAsia="en-GB"/>
        </w:rPr>
        <w:t xml:space="preserve"> at their cost</w:t>
      </w:r>
      <w:r w:rsidR="00AD7359" w:rsidRPr="00CF3C35">
        <w:rPr>
          <w:lang w:eastAsia="en-GB"/>
        </w:rPr>
        <w:t>.</w:t>
      </w:r>
    </w:p>
    <w:p w14:paraId="5E6A20CF" w14:textId="486A5174" w:rsidR="00AD7359" w:rsidRDefault="00E35248" w:rsidP="00AD7359">
      <w:pPr>
        <w:pStyle w:val="EHRBodytext"/>
        <w:rPr>
          <w:lang w:eastAsia="en-GB"/>
        </w:rPr>
      </w:pPr>
      <w:r>
        <w:rPr>
          <w:lang w:eastAsia="en-GB"/>
        </w:rPr>
        <w:t>6.3.9</w:t>
      </w:r>
      <w:r>
        <w:rPr>
          <w:lang w:eastAsia="en-GB"/>
        </w:rPr>
        <w:tab/>
      </w:r>
      <w:r w:rsidR="00AD7359" w:rsidRPr="00CF3C35">
        <w:rPr>
          <w:lang w:eastAsia="en-GB"/>
        </w:rPr>
        <w:t xml:space="preserve">The contract for the works is the responsibility of the applicant. </w:t>
      </w:r>
    </w:p>
    <w:p w14:paraId="28798363" w14:textId="51B63478" w:rsidR="00AD7359" w:rsidRPr="00CF3C35" w:rsidRDefault="00E35248" w:rsidP="00AD7359">
      <w:pPr>
        <w:pStyle w:val="EHRBodytext"/>
      </w:pPr>
      <w:r>
        <w:t>6.3.10</w:t>
      </w:r>
      <w:r>
        <w:tab/>
      </w:r>
      <w:proofErr w:type="gramStart"/>
      <w:r w:rsidR="00AD7359">
        <w:t>In</w:t>
      </w:r>
      <w:proofErr w:type="gramEnd"/>
      <w:r w:rsidR="00AD7359">
        <w:t xml:space="preserve"> all but the most exceptional cases, the council will seek to pay any approved grant funds directly to contractors on satisfactory completion of works.</w:t>
      </w:r>
    </w:p>
    <w:p w14:paraId="58B22CCD" w14:textId="322F056A" w:rsidR="00AD7359" w:rsidRDefault="00E35248" w:rsidP="00AD7359">
      <w:pPr>
        <w:pStyle w:val="EHRBodytext"/>
        <w:rPr>
          <w:lang w:eastAsia="en-GB"/>
        </w:rPr>
      </w:pPr>
      <w:r>
        <w:rPr>
          <w:lang w:eastAsia="en-GB"/>
        </w:rPr>
        <w:t>6.3.11</w:t>
      </w:r>
      <w:r>
        <w:rPr>
          <w:lang w:eastAsia="en-GB"/>
        </w:rPr>
        <w:tab/>
      </w:r>
      <w:r w:rsidR="00AD7359" w:rsidRPr="00CF3C35">
        <w:rPr>
          <w:lang w:eastAsia="en-GB"/>
        </w:rPr>
        <w:t xml:space="preserve">No grant will be paid until a satisfactory invoice has been received and the works have been carried out to the satisfaction of the </w:t>
      </w:r>
      <w:r w:rsidR="00AD7359">
        <w:rPr>
          <w:lang w:eastAsia="en-GB"/>
        </w:rPr>
        <w:t>applicant</w:t>
      </w:r>
      <w:r w:rsidR="00AD7359" w:rsidRPr="00CF3C35">
        <w:rPr>
          <w:lang w:eastAsia="en-GB"/>
        </w:rPr>
        <w:t xml:space="preserve"> and Council.</w:t>
      </w:r>
    </w:p>
    <w:p w14:paraId="591911E9" w14:textId="6592E6DD" w:rsidR="00AD7359" w:rsidRPr="00761074" w:rsidRDefault="00E35248" w:rsidP="00AD7359">
      <w:pPr>
        <w:pStyle w:val="EHRBodytext"/>
      </w:pPr>
      <w:r>
        <w:rPr>
          <w:lang w:eastAsia="en-GB"/>
        </w:rPr>
        <w:t>6.3.12</w:t>
      </w:r>
      <w:r>
        <w:rPr>
          <w:lang w:eastAsia="en-GB"/>
        </w:rPr>
        <w:tab/>
      </w:r>
      <w:r w:rsidR="00AD7359" w:rsidRPr="00761074">
        <w:rPr>
          <w:lang w:eastAsia="en-GB"/>
        </w:rPr>
        <w:t xml:space="preserve">No local land charge will be placed against the property for this grant. </w:t>
      </w:r>
    </w:p>
    <w:p w14:paraId="31D0F90D" w14:textId="70044D5D" w:rsidR="00AD7359" w:rsidRPr="00761074" w:rsidRDefault="00E35248" w:rsidP="00AD7359">
      <w:pPr>
        <w:pStyle w:val="EHRBodytext"/>
      </w:pPr>
      <w:r>
        <w:rPr>
          <w:lang w:eastAsia="en-GB"/>
        </w:rPr>
        <w:t>6.3.13</w:t>
      </w:r>
      <w:r>
        <w:rPr>
          <w:lang w:eastAsia="en-GB"/>
        </w:rPr>
        <w:tab/>
      </w:r>
      <w:proofErr w:type="gramStart"/>
      <w:r w:rsidR="00AD7359" w:rsidRPr="00761074">
        <w:rPr>
          <w:lang w:eastAsia="en-GB"/>
        </w:rPr>
        <w:t>The</w:t>
      </w:r>
      <w:proofErr w:type="gramEnd"/>
      <w:r w:rsidR="00AD7359" w:rsidRPr="00761074">
        <w:rPr>
          <w:lang w:eastAsia="en-GB"/>
        </w:rPr>
        <w:t xml:space="preserve"> council reserves the right to reclaim this grant from a social housing provider or private landlord in the following circumstances:</w:t>
      </w:r>
    </w:p>
    <w:p w14:paraId="38EF46A8" w14:textId="77777777" w:rsidR="00AD7359" w:rsidRPr="00761074" w:rsidRDefault="00AD7359" w:rsidP="0031165A">
      <w:pPr>
        <w:pStyle w:val="EHRAlphabeticallist"/>
        <w:numPr>
          <w:ilvl w:val="0"/>
          <w:numId w:val="46"/>
        </w:numPr>
      </w:pPr>
      <w:r w:rsidRPr="00761074">
        <w:rPr>
          <w:lang w:eastAsia="en-GB"/>
        </w:rPr>
        <w:lastRenderedPageBreak/>
        <w:t>if the tenant for whom the grant was originally approved is unreasonably required to leave the property within the grant condition period (5 years), or</w:t>
      </w:r>
    </w:p>
    <w:p w14:paraId="4E767A31" w14:textId="56F47297" w:rsidR="00AD7359" w:rsidRDefault="00AD7359" w:rsidP="0031165A">
      <w:pPr>
        <w:pStyle w:val="EHRAlphabeticallist"/>
      </w:pPr>
      <w:proofErr w:type="gramStart"/>
      <w:r w:rsidRPr="00761074">
        <w:rPr>
          <w:lang w:eastAsia="en-GB"/>
        </w:rPr>
        <w:t>if</w:t>
      </w:r>
      <w:proofErr w:type="gramEnd"/>
      <w:r w:rsidRPr="00761074">
        <w:rPr>
          <w:lang w:eastAsia="en-GB"/>
        </w:rPr>
        <w:t xml:space="preserve"> the property is not let to a household that will benefit from the adaptation upon any re-let within the grant condition period (5 years). </w:t>
      </w:r>
    </w:p>
    <w:p w14:paraId="7ADCF780" w14:textId="77777777" w:rsidR="0031165A" w:rsidRPr="00761074" w:rsidRDefault="0031165A" w:rsidP="0031165A">
      <w:pPr>
        <w:pStyle w:val="EHRAlphabeticallist"/>
        <w:numPr>
          <w:ilvl w:val="0"/>
          <w:numId w:val="0"/>
        </w:numPr>
        <w:ind w:left="1134"/>
      </w:pPr>
    </w:p>
    <w:p w14:paraId="42DADB38" w14:textId="1C040BE5" w:rsidR="00D62827" w:rsidRDefault="00D62827" w:rsidP="00D62827">
      <w:pPr>
        <w:pStyle w:val="EHRMajorheading"/>
      </w:pPr>
      <w:bookmarkStart w:id="33" w:name="_Toc122348127"/>
      <w:r>
        <w:t>Accessible Homes Grant - General</w:t>
      </w:r>
      <w:bookmarkEnd w:id="33"/>
    </w:p>
    <w:p w14:paraId="6118CAA2" w14:textId="77777777" w:rsidR="00D62827" w:rsidRPr="00166586" w:rsidRDefault="00D62827" w:rsidP="00D62827">
      <w:pPr>
        <w:pStyle w:val="EHR-Sub-heading1"/>
        <w:numPr>
          <w:ilvl w:val="1"/>
          <w:numId w:val="2"/>
        </w:numPr>
      </w:pPr>
      <w:bookmarkStart w:id="34" w:name="_Toc122348128"/>
      <w:r w:rsidRPr="00166586">
        <w:t>Background</w:t>
      </w:r>
      <w:bookmarkEnd w:id="34"/>
    </w:p>
    <w:p w14:paraId="0F229A25" w14:textId="77777777" w:rsidR="00D62827" w:rsidRDefault="00D62827" w:rsidP="00D62827">
      <w:pPr>
        <w:pStyle w:val="EHRBodytext"/>
        <w:numPr>
          <w:ilvl w:val="2"/>
          <w:numId w:val="2"/>
        </w:numPr>
      </w:pPr>
      <w:r>
        <w:t>The Accessible Homes Grant is subject to available funding.</w:t>
      </w:r>
    </w:p>
    <w:p w14:paraId="3D80497E" w14:textId="7AE257AA" w:rsidR="00D62827" w:rsidRDefault="000823AE" w:rsidP="00D62827">
      <w:pPr>
        <w:pStyle w:val="EHRBodytext"/>
        <w:numPr>
          <w:ilvl w:val="2"/>
          <w:numId w:val="2"/>
        </w:numPr>
      </w:pPr>
      <w:r>
        <w:t>Grant funding may be</w:t>
      </w:r>
      <w:r w:rsidR="00D62827">
        <w:t xml:space="preserve"> available in the following circumstances:</w:t>
      </w:r>
    </w:p>
    <w:p w14:paraId="7D904E9F" w14:textId="77777777" w:rsidR="00D62827" w:rsidRPr="002F09E4" w:rsidRDefault="00D62827" w:rsidP="00557694">
      <w:pPr>
        <w:pStyle w:val="EHRBulletlist"/>
        <w:numPr>
          <w:ilvl w:val="0"/>
          <w:numId w:val="22"/>
        </w:numPr>
      </w:pPr>
      <w:r w:rsidRPr="002F09E4">
        <w:t xml:space="preserve">Where a mandatory grant has been approved but the cost of the work exceeds </w:t>
      </w:r>
      <w:r>
        <w:t>the mandatory grant maximum.</w:t>
      </w:r>
    </w:p>
    <w:p w14:paraId="0B6248CA" w14:textId="77777777" w:rsidR="00E35248" w:rsidRDefault="00D62827" w:rsidP="00557694">
      <w:pPr>
        <w:pStyle w:val="EHRBulletlist"/>
        <w:numPr>
          <w:ilvl w:val="0"/>
          <w:numId w:val="22"/>
        </w:numPr>
      </w:pPr>
      <w:r w:rsidRPr="002F09E4">
        <w:t>Where there are works that may not be covered by the D</w:t>
      </w:r>
      <w:r>
        <w:t xml:space="preserve">isabled </w:t>
      </w:r>
      <w:r w:rsidRPr="002F09E4">
        <w:t>F</w:t>
      </w:r>
      <w:r>
        <w:t xml:space="preserve">acility </w:t>
      </w:r>
      <w:r w:rsidRPr="002F09E4">
        <w:t>G</w:t>
      </w:r>
      <w:r>
        <w:t>rant</w:t>
      </w:r>
      <w:r w:rsidRPr="002F09E4">
        <w:t xml:space="preserve"> in relation to adapt</w:t>
      </w:r>
      <w:r>
        <w:t>ing the home and making it safe.</w:t>
      </w:r>
      <w:r w:rsidR="00E35248">
        <w:t xml:space="preserve"> </w:t>
      </w:r>
    </w:p>
    <w:p w14:paraId="24405ACA" w14:textId="67AD3FB8" w:rsidR="008A29A8" w:rsidRDefault="00E35248" w:rsidP="00557694">
      <w:pPr>
        <w:pStyle w:val="EHRBulletlist"/>
        <w:numPr>
          <w:ilvl w:val="0"/>
          <w:numId w:val="22"/>
        </w:numPr>
      </w:pPr>
      <w:r>
        <w:t>To pay fees associated with feasibility</w:t>
      </w:r>
      <w:r w:rsidR="00BC5A40">
        <w:t xml:space="preserve"> surveys etc.</w:t>
      </w:r>
      <w:r>
        <w:t xml:space="preserve"> to determine if an </w:t>
      </w:r>
      <w:r w:rsidR="00BC5A40">
        <w:t>eligible</w:t>
      </w:r>
      <w:r>
        <w:t xml:space="preserve"> </w:t>
      </w:r>
      <w:r w:rsidR="00BC5A40">
        <w:t>adaptation</w:t>
      </w:r>
      <w:r>
        <w:t xml:space="preserve"> can proceed</w:t>
      </w:r>
      <w:r w:rsidR="00BC5A40">
        <w:t>.</w:t>
      </w:r>
    </w:p>
    <w:p w14:paraId="39104210" w14:textId="77777777" w:rsidR="00D62827" w:rsidRDefault="00D62827" w:rsidP="00D62827">
      <w:pPr>
        <w:pStyle w:val="EHR-Sub-heading1"/>
        <w:numPr>
          <w:ilvl w:val="1"/>
          <w:numId w:val="2"/>
        </w:numPr>
      </w:pPr>
      <w:bookmarkStart w:id="35" w:name="_Toc122348129"/>
      <w:r>
        <w:t>Eligibility</w:t>
      </w:r>
      <w:bookmarkEnd w:id="35"/>
    </w:p>
    <w:p w14:paraId="3FC332D3" w14:textId="77777777" w:rsidR="00D62827" w:rsidRPr="00D70219" w:rsidRDefault="00D62827" w:rsidP="00D62827">
      <w:pPr>
        <w:pStyle w:val="EHRBodytext"/>
        <w:numPr>
          <w:ilvl w:val="2"/>
          <w:numId w:val="2"/>
        </w:numPr>
      </w:pPr>
      <w:r w:rsidRPr="00D70219">
        <w:lastRenderedPageBreak/>
        <w:t>To be eligible for this grant the applicant must either:</w:t>
      </w:r>
    </w:p>
    <w:p w14:paraId="3E819D19" w14:textId="77777777" w:rsidR="00D62827" w:rsidRPr="00D70219" w:rsidRDefault="00D62827" w:rsidP="00557694">
      <w:pPr>
        <w:pStyle w:val="EHRBulletlist"/>
        <w:numPr>
          <w:ilvl w:val="0"/>
          <w:numId w:val="40"/>
        </w:numPr>
      </w:pPr>
      <w:r w:rsidRPr="00D70219">
        <w:t>be eligible to apply for a mandatory Disabled Facilities Grant, or</w:t>
      </w:r>
    </w:p>
    <w:p w14:paraId="59421A00" w14:textId="77777777" w:rsidR="000823AE" w:rsidRDefault="00D62827" w:rsidP="00557694">
      <w:pPr>
        <w:pStyle w:val="EHRBulletlist"/>
        <w:numPr>
          <w:ilvl w:val="0"/>
          <w:numId w:val="19"/>
        </w:numPr>
        <w:rPr>
          <w:lang w:eastAsia="en-GB"/>
        </w:rPr>
      </w:pPr>
      <w:proofErr w:type="gramStart"/>
      <w:r w:rsidRPr="00D70219">
        <w:t>require</w:t>
      </w:r>
      <w:proofErr w:type="gramEnd"/>
      <w:r w:rsidRPr="00D70219">
        <w:t xml:space="preserve"> other works or equipment deemed as reasonable and practicable by the council to adapt the home or make it safe for the disabled occupant, or their carer(s).</w:t>
      </w:r>
      <w:r w:rsidR="000823AE" w:rsidRPr="000823AE">
        <w:t xml:space="preserve"> </w:t>
      </w:r>
    </w:p>
    <w:p w14:paraId="78DF4CF8" w14:textId="17EF9A2F" w:rsidR="000823AE" w:rsidRDefault="000823AE" w:rsidP="00557694">
      <w:pPr>
        <w:pStyle w:val="EHRBulletlist"/>
        <w:numPr>
          <w:ilvl w:val="0"/>
          <w:numId w:val="19"/>
        </w:numPr>
        <w:rPr>
          <w:lang w:eastAsia="en-GB"/>
        </w:rPr>
      </w:pPr>
      <w:r>
        <w:t>All owners, tenants, licensees or occupiers who meet the above criteria are eligible to apply for this grant</w:t>
      </w:r>
      <w:r w:rsidR="00A82034">
        <w:t xml:space="preserve"> to provide adaptations for </w:t>
      </w:r>
      <w:r w:rsidR="00315CCB">
        <w:t>a disabled person</w:t>
      </w:r>
      <w:r w:rsidR="00A82034">
        <w:t xml:space="preserve"> residing at the property</w:t>
      </w:r>
      <w:r>
        <w:t>.</w:t>
      </w:r>
    </w:p>
    <w:p w14:paraId="1B916930" w14:textId="77777777" w:rsidR="00A955D8" w:rsidRDefault="000823AE" w:rsidP="00D62827">
      <w:pPr>
        <w:pStyle w:val="EHRBodytext"/>
        <w:numPr>
          <w:ilvl w:val="2"/>
          <w:numId w:val="2"/>
        </w:numPr>
      </w:pPr>
      <w:r>
        <w:t>Applications</w:t>
      </w:r>
      <w:r w:rsidR="00D62827" w:rsidRPr="003A15B6">
        <w:t xml:space="preserve"> </w:t>
      </w:r>
      <w:r>
        <w:t xml:space="preserve">for a disabled adult </w:t>
      </w:r>
      <w:r w:rsidR="00D62827" w:rsidRPr="003A15B6">
        <w:t>are subject to the DFG means test</w:t>
      </w:r>
      <w:r w:rsidR="00A955D8">
        <w:t xml:space="preserve">, it is likely that this will have been completed </w:t>
      </w:r>
      <w:r w:rsidR="00A955D8" w:rsidRPr="002F3E8B">
        <w:t>as part of the formal D</w:t>
      </w:r>
      <w:r w:rsidR="00A955D8">
        <w:t xml:space="preserve">isabled </w:t>
      </w:r>
      <w:r w:rsidR="00A955D8" w:rsidRPr="002F3E8B">
        <w:t>F</w:t>
      </w:r>
      <w:r w:rsidR="00A955D8">
        <w:t xml:space="preserve">acility </w:t>
      </w:r>
      <w:r w:rsidR="00A955D8" w:rsidRPr="002F3E8B">
        <w:t>G</w:t>
      </w:r>
      <w:r w:rsidR="00A955D8">
        <w:t xml:space="preserve">rant </w:t>
      </w:r>
      <w:r w:rsidR="00A955D8" w:rsidRPr="002F3E8B">
        <w:t>application</w:t>
      </w:r>
      <w:r w:rsidR="00A955D8">
        <w:t xml:space="preserve"> and therefore will not need to be repeated</w:t>
      </w:r>
    </w:p>
    <w:p w14:paraId="4CC85FAD" w14:textId="6BF2FE62" w:rsidR="00D62827" w:rsidRDefault="00A955D8" w:rsidP="00D62827">
      <w:pPr>
        <w:pStyle w:val="EHRBodytext"/>
        <w:numPr>
          <w:ilvl w:val="2"/>
          <w:numId w:val="2"/>
        </w:numPr>
      </w:pPr>
      <w:r>
        <w:t>T</w:t>
      </w:r>
      <w:r w:rsidR="00D62827" w:rsidRPr="002F3E8B">
        <w:t>he</w:t>
      </w:r>
      <w:r>
        <w:t>re will be no means test of</w:t>
      </w:r>
      <w:r w:rsidR="00D62827" w:rsidRPr="002F3E8B">
        <w:t xml:space="preserve"> parents and/or guardians of a disabled child</w:t>
      </w:r>
      <w:r>
        <w:t xml:space="preserve"> in line with the requirements of the </w:t>
      </w:r>
      <w:r w:rsidR="00D62827">
        <w:t>mandatory DFG</w:t>
      </w:r>
      <w:r w:rsidR="00D62827" w:rsidRPr="002F3E8B">
        <w:t xml:space="preserve">. </w:t>
      </w:r>
    </w:p>
    <w:p w14:paraId="3E0B4976" w14:textId="77777777" w:rsidR="00D62827" w:rsidRDefault="00D62827" w:rsidP="00D62827">
      <w:pPr>
        <w:pStyle w:val="EHR-Sub-heading1"/>
        <w:numPr>
          <w:ilvl w:val="1"/>
          <w:numId w:val="2"/>
        </w:numPr>
      </w:pPr>
      <w:bookmarkStart w:id="36" w:name="_Toc122348130"/>
      <w:r>
        <w:t>Conditions</w:t>
      </w:r>
      <w:bookmarkEnd w:id="36"/>
    </w:p>
    <w:p w14:paraId="520E16FF" w14:textId="767C41AB" w:rsidR="00D62827" w:rsidRPr="00B7737D" w:rsidRDefault="00A955D8" w:rsidP="00D62827">
      <w:pPr>
        <w:pStyle w:val="EHRBodytext"/>
        <w:numPr>
          <w:ilvl w:val="2"/>
          <w:numId w:val="2"/>
        </w:numPr>
      </w:pPr>
      <w:r>
        <w:t xml:space="preserve">Where the applicant has a combination of </w:t>
      </w:r>
      <w:r w:rsidR="00D62827" w:rsidRPr="00B7737D">
        <w:t>Accessible Homes Grants (including Contribution grants</w:t>
      </w:r>
      <w:r w:rsidR="00D62827">
        <w:t xml:space="preserve"> and Moving grants</w:t>
      </w:r>
      <w:r w:rsidR="00D62827" w:rsidRPr="00B7737D">
        <w:t>)</w:t>
      </w:r>
      <w:r>
        <w:t xml:space="preserve"> to deliver the agreed adaptations the maximum amount that can be applied for </w:t>
      </w:r>
      <w:r w:rsidR="00D62827" w:rsidRPr="00B7737D">
        <w:t>is £40,000. Any</w:t>
      </w:r>
      <w:r>
        <w:t xml:space="preserve"> costs required that are </w:t>
      </w:r>
      <w:r w:rsidR="00D62827" w:rsidRPr="00B7737D">
        <w:t xml:space="preserve">over </w:t>
      </w:r>
      <w:r>
        <w:t xml:space="preserve">a combined total of </w:t>
      </w:r>
      <w:r w:rsidR="00D62827" w:rsidRPr="00B7737D">
        <w:t>£40,000 will not attract any further Accessible Homes Grant funding</w:t>
      </w:r>
      <w:r>
        <w:t xml:space="preserve"> and alternative sources such as a loan will need to be considered</w:t>
      </w:r>
      <w:r w:rsidR="00D62827" w:rsidRPr="00B7737D">
        <w:t xml:space="preserve">. </w:t>
      </w:r>
      <w:r w:rsidR="0039639B">
        <w:t>This does not preclude fur</w:t>
      </w:r>
      <w:r w:rsidR="0039639B">
        <w:lastRenderedPageBreak/>
        <w:t>ther applications for an AHG if additional adaptations are required in the future.</w:t>
      </w:r>
    </w:p>
    <w:p w14:paraId="01951A65" w14:textId="7F1B5DD0" w:rsidR="00D62827" w:rsidRDefault="00D62827" w:rsidP="00D62827">
      <w:pPr>
        <w:pStyle w:val="EHRBodytext"/>
        <w:numPr>
          <w:ilvl w:val="2"/>
          <w:numId w:val="2"/>
        </w:numPr>
      </w:pPr>
      <w:r>
        <w:t>Evidence supplied by the D</w:t>
      </w:r>
      <w:r w:rsidR="00A955D8">
        <w:t>isabled Facility Grant application</w:t>
      </w:r>
      <w:r>
        <w:t xml:space="preserve"> will be used to support the application for the Accessible Home Grant. </w:t>
      </w:r>
    </w:p>
    <w:p w14:paraId="0A6C9821" w14:textId="23F3CE6F" w:rsidR="00A955D8" w:rsidRDefault="00A955D8" w:rsidP="00D62827">
      <w:pPr>
        <w:pStyle w:val="EHRBodytext"/>
        <w:numPr>
          <w:ilvl w:val="2"/>
          <w:numId w:val="2"/>
        </w:numPr>
      </w:pPr>
      <w:r>
        <w:t>For owner</w:t>
      </w:r>
      <w:r w:rsidR="00315CCB">
        <w:t xml:space="preserve"> applications</w:t>
      </w:r>
      <w:r>
        <w:t xml:space="preserve"> </w:t>
      </w:r>
      <w:r w:rsidR="00D62827">
        <w:t xml:space="preserve">a local land charge will be placed on the property for the full value of the awarded Accessible Homes Grant. The </w:t>
      </w:r>
      <w:r>
        <w:t xml:space="preserve">full </w:t>
      </w:r>
      <w:r w:rsidR="00D62827">
        <w:t>charge(s) will be repayable if the property is sold, assigned or transferred within 10 years of the grant being completed.</w:t>
      </w:r>
      <w:r w:rsidRPr="00A955D8">
        <w:t xml:space="preserve"> </w:t>
      </w:r>
      <w:r>
        <w:t>This is in addition to any land charge placed on the property under other sections of this policy.</w:t>
      </w:r>
    </w:p>
    <w:p w14:paraId="50223B6E" w14:textId="490932BF" w:rsidR="00D62827" w:rsidRDefault="00A955D8" w:rsidP="00D62827">
      <w:pPr>
        <w:pStyle w:val="EHRBodytext"/>
        <w:numPr>
          <w:ilvl w:val="2"/>
          <w:numId w:val="2"/>
        </w:numPr>
      </w:pPr>
      <w:r>
        <w:t>As this is a discretionary grant, the Accessible Homes Grant will be recovered in all circumstances of the property being sold, assigned or transferred unless there are exceptional circumstances. These ci</w:t>
      </w:r>
      <w:r w:rsidR="006F6236">
        <w:t>rcumstances will be considered o</w:t>
      </w:r>
      <w:r>
        <w:t xml:space="preserve">n a case by case basis.  </w:t>
      </w:r>
    </w:p>
    <w:p w14:paraId="4C4EC147" w14:textId="77777777" w:rsidR="00D62827" w:rsidRDefault="00D62827" w:rsidP="00D62827">
      <w:pPr>
        <w:pStyle w:val="EHRBodytext"/>
        <w:numPr>
          <w:ilvl w:val="2"/>
          <w:numId w:val="2"/>
        </w:numPr>
      </w:pPr>
      <w:r>
        <w:t>Only the works agreed by the council will be covered by the grant</w:t>
      </w:r>
    </w:p>
    <w:p w14:paraId="0459AFB1" w14:textId="77777777" w:rsidR="00D62827" w:rsidRDefault="00D62827" w:rsidP="00D62827">
      <w:pPr>
        <w:pStyle w:val="EHRBodytext"/>
        <w:numPr>
          <w:ilvl w:val="2"/>
          <w:numId w:val="2"/>
        </w:numPr>
      </w:pPr>
      <w:r>
        <w:t>Eligible works must be completed within 12 months of the grant being approved.</w:t>
      </w:r>
    </w:p>
    <w:p w14:paraId="7FB5C62E" w14:textId="77777777" w:rsidR="00D62827" w:rsidRDefault="00D62827" w:rsidP="00D62827">
      <w:pPr>
        <w:pStyle w:val="EHRBodytext"/>
        <w:numPr>
          <w:ilvl w:val="2"/>
          <w:numId w:val="2"/>
        </w:numPr>
      </w:pPr>
      <w:r>
        <w:t>The works must be completed by the contractor stated on the approval document, unless otherwise agreed with the council.</w:t>
      </w:r>
    </w:p>
    <w:p w14:paraId="7B80CB58" w14:textId="77777777" w:rsidR="00D62827" w:rsidRDefault="00D62827" w:rsidP="00D62827">
      <w:pPr>
        <w:pStyle w:val="EHRBodytext"/>
        <w:numPr>
          <w:ilvl w:val="2"/>
          <w:numId w:val="2"/>
        </w:numPr>
      </w:pPr>
      <w:r>
        <w:t>No grant works should proceed until the grant application has been processed and all relevant planning, Building Regulation or landlord approval has been obtained.</w:t>
      </w:r>
    </w:p>
    <w:p w14:paraId="1705D9E5" w14:textId="77777777" w:rsidR="00D62827" w:rsidRDefault="00D62827" w:rsidP="00D62827">
      <w:pPr>
        <w:pStyle w:val="EHRBodytext"/>
        <w:numPr>
          <w:ilvl w:val="2"/>
          <w:numId w:val="2"/>
        </w:numPr>
      </w:pPr>
      <w:r>
        <w:lastRenderedPageBreak/>
        <w:t>Unforeseen and additional costs will only be paid for where they are necessary to complete the adaptation and must be agreed by the council before they are undertaken.</w:t>
      </w:r>
    </w:p>
    <w:p w14:paraId="5684E175" w14:textId="77777777" w:rsidR="00D62827" w:rsidRDefault="00D62827" w:rsidP="00D62827">
      <w:pPr>
        <w:pStyle w:val="EHRBodytext"/>
        <w:numPr>
          <w:ilvl w:val="2"/>
          <w:numId w:val="2"/>
        </w:numPr>
      </w:pPr>
      <w:r>
        <w:t xml:space="preserve">Any increase in the grant may have an impact on the charge placed against the property. </w:t>
      </w:r>
    </w:p>
    <w:p w14:paraId="42CA3958" w14:textId="77777777" w:rsidR="00D62827" w:rsidRDefault="00D62827" w:rsidP="00D62827">
      <w:pPr>
        <w:pStyle w:val="EHRBodytext"/>
        <w:numPr>
          <w:ilvl w:val="2"/>
          <w:numId w:val="2"/>
        </w:numPr>
      </w:pPr>
      <w:r>
        <w:t>Applicants who are successful in their application for assistance will be responsible for maintaining the adaptation.</w:t>
      </w:r>
    </w:p>
    <w:p w14:paraId="6306B7C3" w14:textId="77777777" w:rsidR="00D62827" w:rsidRDefault="00D62827" w:rsidP="00D62827">
      <w:pPr>
        <w:pStyle w:val="EHRBodytext"/>
        <w:numPr>
          <w:ilvl w:val="2"/>
          <w:numId w:val="2"/>
        </w:numPr>
      </w:pPr>
      <w:r>
        <w:t>The contract for the works is the responsibility of the applicant.</w:t>
      </w:r>
    </w:p>
    <w:p w14:paraId="13C4A908" w14:textId="77777777" w:rsidR="00D62827" w:rsidRDefault="00D62827" w:rsidP="00D62827">
      <w:pPr>
        <w:pStyle w:val="EHRBodytext"/>
        <w:numPr>
          <w:ilvl w:val="2"/>
          <w:numId w:val="2"/>
        </w:numPr>
      </w:pPr>
      <w:r>
        <w:t>The grant will normally be paid direct to contractors in all but the most exceptional cases.</w:t>
      </w:r>
    </w:p>
    <w:p w14:paraId="7A954EAD" w14:textId="77777777" w:rsidR="00D62827" w:rsidRDefault="00D62827" w:rsidP="00D62827">
      <w:pPr>
        <w:pStyle w:val="EHRBodytext"/>
        <w:numPr>
          <w:ilvl w:val="2"/>
          <w:numId w:val="2"/>
        </w:numPr>
      </w:pPr>
      <w:r>
        <w:t>The council will only offer grant funding for those works that are considered appropriate, reasonable and practicable to meet the needs of the disabled person.</w:t>
      </w:r>
    </w:p>
    <w:p w14:paraId="69EC4A28" w14:textId="22FBFAB8" w:rsidR="00D62827" w:rsidRDefault="00D62827" w:rsidP="004C21B0">
      <w:pPr>
        <w:pStyle w:val="EHRBodytext"/>
        <w:numPr>
          <w:ilvl w:val="2"/>
          <w:numId w:val="2"/>
        </w:numPr>
      </w:pPr>
      <w:r>
        <w:t>No grant will be paid until a satisfactory invoice has been received and the works have been carried out to the satisfaction of the council.</w:t>
      </w:r>
    </w:p>
    <w:p w14:paraId="6C4D1658" w14:textId="25A273A5" w:rsidR="004C21B0" w:rsidRPr="00DF7452" w:rsidRDefault="004C21B0" w:rsidP="004C21B0">
      <w:pPr>
        <w:pStyle w:val="EHRBodytext"/>
        <w:numPr>
          <w:ilvl w:val="2"/>
          <w:numId w:val="2"/>
        </w:numPr>
      </w:pPr>
      <w:r w:rsidRPr="004C21B0">
        <w:t>In addition to the above, this grant is subject to the conditions of the primary DFG grant to which it is contributing.</w:t>
      </w:r>
    </w:p>
    <w:p w14:paraId="27239DD7" w14:textId="35ED9E38" w:rsidR="00725B69" w:rsidRDefault="00725B69">
      <w:pPr>
        <w:rPr>
          <w:rFonts w:ascii="Arial" w:hAnsi="Arial" w:cs="Arial"/>
          <w:sz w:val="24"/>
          <w:szCs w:val="24"/>
        </w:rPr>
      </w:pPr>
    </w:p>
    <w:p w14:paraId="362749C9" w14:textId="1F6F70F4" w:rsidR="00357869" w:rsidRDefault="006C419D" w:rsidP="00357869">
      <w:pPr>
        <w:pStyle w:val="EHRMajorheading"/>
      </w:pPr>
      <w:bookmarkStart w:id="37" w:name="_Toc122348131"/>
      <w:r w:rsidRPr="00166586">
        <w:t>Accessible Home</w:t>
      </w:r>
      <w:r w:rsidR="009816B6">
        <w:t>s</w:t>
      </w:r>
      <w:r w:rsidRPr="00166586">
        <w:t xml:space="preserve"> Grant</w:t>
      </w:r>
      <w:r w:rsidR="00357869">
        <w:t xml:space="preserve"> – </w:t>
      </w:r>
      <w:r w:rsidR="000D6FA4">
        <w:t>C</w:t>
      </w:r>
      <w:r w:rsidR="00357869">
        <w:t>ontribution</w:t>
      </w:r>
      <w:bookmarkEnd w:id="37"/>
    </w:p>
    <w:p w14:paraId="7C67F85A" w14:textId="77777777" w:rsidR="00357869" w:rsidRPr="00166586" w:rsidRDefault="00357869" w:rsidP="00357869">
      <w:pPr>
        <w:pStyle w:val="EHR-Sub-heading1"/>
      </w:pPr>
      <w:bookmarkStart w:id="38" w:name="_Toc122348132"/>
      <w:r w:rsidRPr="00166586">
        <w:t>Background</w:t>
      </w:r>
      <w:bookmarkEnd w:id="38"/>
    </w:p>
    <w:p w14:paraId="41023BD7" w14:textId="1050226C" w:rsidR="00D70219" w:rsidRDefault="005B09D1" w:rsidP="00357869">
      <w:pPr>
        <w:pStyle w:val="EHRBodytext"/>
      </w:pPr>
      <w:r>
        <w:lastRenderedPageBreak/>
        <w:t>8.1.1</w:t>
      </w:r>
      <w:r>
        <w:tab/>
      </w:r>
      <w:r w:rsidR="00357869">
        <w:t xml:space="preserve">The Accessible Homes </w:t>
      </w:r>
      <w:r w:rsidR="009816B6">
        <w:t xml:space="preserve">Contribution </w:t>
      </w:r>
      <w:r w:rsidR="00357869">
        <w:t xml:space="preserve">Grant is available </w:t>
      </w:r>
      <w:r w:rsidR="009816B6">
        <w:t>w</w:t>
      </w:r>
      <w:r w:rsidR="009816B6" w:rsidRPr="002F09E4">
        <w:t xml:space="preserve">here the </w:t>
      </w:r>
      <w:r w:rsidR="009816B6">
        <w:t xml:space="preserve">DFG </w:t>
      </w:r>
      <w:r w:rsidR="009816B6" w:rsidRPr="002F09E4">
        <w:t>means test identifies that a contribution is required</w:t>
      </w:r>
      <w:r w:rsidR="00357869">
        <w:t xml:space="preserve">. </w:t>
      </w:r>
    </w:p>
    <w:p w14:paraId="3BAF84A4" w14:textId="613BC846" w:rsidR="00357869" w:rsidRDefault="005B09D1" w:rsidP="00357869">
      <w:pPr>
        <w:pStyle w:val="EHRBodytext"/>
      </w:pPr>
      <w:r>
        <w:t>8.1.2</w:t>
      </w:r>
      <w:r>
        <w:tab/>
      </w:r>
      <w:r w:rsidR="00357869">
        <w:t xml:space="preserve">The Accessible Homes </w:t>
      </w:r>
      <w:r w:rsidR="009816B6">
        <w:t xml:space="preserve">Contribution </w:t>
      </w:r>
      <w:r w:rsidR="00357869">
        <w:t>Grant is subject to available funding.</w:t>
      </w:r>
    </w:p>
    <w:p w14:paraId="7E3563A7" w14:textId="77777777" w:rsidR="00357869" w:rsidRDefault="00357869" w:rsidP="00357869">
      <w:pPr>
        <w:pStyle w:val="EHR-Sub-heading1"/>
      </w:pPr>
      <w:bookmarkStart w:id="39" w:name="_Toc122348133"/>
      <w:r>
        <w:t>Eligibility</w:t>
      </w:r>
      <w:bookmarkEnd w:id="39"/>
    </w:p>
    <w:p w14:paraId="613CEECF" w14:textId="095F0840" w:rsidR="00357869" w:rsidRDefault="005B09D1" w:rsidP="00357869">
      <w:pPr>
        <w:pStyle w:val="EHRBodytext"/>
      </w:pPr>
      <w:r>
        <w:t>8.2.1</w:t>
      </w:r>
      <w:r>
        <w:tab/>
      </w:r>
      <w:r w:rsidR="00357869">
        <w:t>To be eligible for this grant the applicant</w:t>
      </w:r>
      <w:r w:rsidR="00A82034">
        <w:t>/disabled person</w:t>
      </w:r>
      <w:r w:rsidR="00357869">
        <w:t xml:space="preserve"> must meet the following:</w:t>
      </w:r>
    </w:p>
    <w:p w14:paraId="6816B10D" w14:textId="77777777" w:rsidR="009816B6" w:rsidRDefault="00357869" w:rsidP="00557694">
      <w:pPr>
        <w:pStyle w:val="EHRBulletlist"/>
        <w:numPr>
          <w:ilvl w:val="0"/>
          <w:numId w:val="23"/>
        </w:numPr>
      </w:pPr>
      <w:r>
        <w:t>eligible to apply for a mandatory Disabled Facilities Grant</w:t>
      </w:r>
      <w:r w:rsidR="009816B6">
        <w:t>, or</w:t>
      </w:r>
    </w:p>
    <w:p w14:paraId="79A25FD3" w14:textId="7FA5FFC4" w:rsidR="00357869" w:rsidRDefault="009816B6" w:rsidP="00557694">
      <w:pPr>
        <w:pStyle w:val="EHRBulletlist"/>
        <w:numPr>
          <w:ilvl w:val="0"/>
          <w:numId w:val="23"/>
        </w:numPr>
      </w:pPr>
      <w:r>
        <w:t xml:space="preserve">eligible for the ‘Accessible Homes Grant – </w:t>
      </w:r>
      <w:r w:rsidR="0067319B">
        <w:t>General’</w:t>
      </w:r>
      <w:r w:rsidR="00357869">
        <w:t xml:space="preserve"> </w:t>
      </w:r>
    </w:p>
    <w:p w14:paraId="6FB142BB" w14:textId="6F1EB4D6" w:rsidR="0082386B" w:rsidRDefault="005B09D1" w:rsidP="00357869">
      <w:pPr>
        <w:pStyle w:val="EHRBodytext"/>
      </w:pPr>
      <w:r>
        <w:t>8.2.2</w:t>
      </w:r>
      <w:r>
        <w:tab/>
      </w:r>
      <w:r w:rsidR="00357869">
        <w:t>An applicant</w:t>
      </w:r>
      <w:r w:rsidR="00A82034">
        <w:t>/disabled person</w:t>
      </w:r>
      <w:r w:rsidR="00357869">
        <w:t xml:space="preserve"> will only be eligible </w:t>
      </w:r>
      <w:r w:rsidR="00A828DE">
        <w:t>for grant funding to cover an</w:t>
      </w:r>
      <w:r w:rsidR="00357869">
        <w:t xml:space="preserve"> identified contribution </w:t>
      </w:r>
      <w:r w:rsidR="00A82034">
        <w:t>following an assessment of their available savings to cover the contribution.</w:t>
      </w:r>
      <w:r w:rsidR="00357869">
        <w:t xml:space="preserve"> </w:t>
      </w:r>
    </w:p>
    <w:p w14:paraId="72F991BB" w14:textId="627323DB" w:rsidR="00357869" w:rsidRDefault="005B09D1" w:rsidP="00357869">
      <w:pPr>
        <w:pStyle w:val="EHRBodytext"/>
      </w:pPr>
      <w:r>
        <w:t>8.2.3</w:t>
      </w:r>
      <w:r>
        <w:tab/>
      </w:r>
      <w:r w:rsidR="00A82034">
        <w:t>As a rule of thumb where the contribution represents a third or more of the person savings then a g</w:t>
      </w:r>
      <w:r w:rsidR="004C21B0">
        <w:t>r</w:t>
      </w:r>
      <w:r w:rsidR="00A82034">
        <w:t>ant may be available. However</w:t>
      </w:r>
      <w:r w:rsidR="004C21B0">
        <w:t>,</w:t>
      </w:r>
      <w:r w:rsidR="00A82034">
        <w:t xml:space="preserve"> this will be applied on a sliding</w:t>
      </w:r>
      <w:r w:rsidR="004C21B0">
        <w:t xml:space="preserve"> </w:t>
      </w:r>
      <w:r w:rsidR="00A82034">
        <w:t xml:space="preserve">scale </w:t>
      </w:r>
      <w:r w:rsidR="004C21B0">
        <w:t xml:space="preserve">to allow those with some savings to benefit from a partial grant to cover some of the contribution. </w:t>
      </w:r>
      <w:r w:rsidR="00357869">
        <w:t xml:space="preserve">For example: </w:t>
      </w:r>
    </w:p>
    <w:p w14:paraId="6B58BAC7" w14:textId="462868FF" w:rsidR="00357869" w:rsidRDefault="00357869" w:rsidP="00557694">
      <w:pPr>
        <w:pStyle w:val="EHRBodytext"/>
        <w:numPr>
          <w:ilvl w:val="0"/>
          <w:numId w:val="24"/>
        </w:numPr>
        <w:rPr>
          <w:i/>
        </w:rPr>
      </w:pPr>
      <w:r w:rsidRPr="002F3E8B">
        <w:rPr>
          <w:i/>
        </w:rPr>
        <w:t>An applicant has a means tested contribution of £1500.00. If the applicant has savings of £4500 or less, they will be able to access additional grant to cover the contribution; subject to grant limits and finance availability.</w:t>
      </w:r>
    </w:p>
    <w:p w14:paraId="46024A45" w14:textId="463A71A7" w:rsidR="00357869" w:rsidRPr="002F3E8B" w:rsidRDefault="0082386B" w:rsidP="00557694">
      <w:pPr>
        <w:pStyle w:val="EHRBodytext"/>
        <w:numPr>
          <w:ilvl w:val="0"/>
          <w:numId w:val="24"/>
        </w:numPr>
        <w:rPr>
          <w:i/>
        </w:rPr>
      </w:pPr>
      <w:r>
        <w:rPr>
          <w:i/>
        </w:rPr>
        <w:lastRenderedPageBreak/>
        <w:t xml:space="preserve">An applicant has a </w:t>
      </w:r>
      <w:r w:rsidRPr="002F3E8B">
        <w:rPr>
          <w:i/>
        </w:rPr>
        <w:t>means tested contribution of £1500.00. If the applicant has savings of £</w:t>
      </w:r>
      <w:r>
        <w:rPr>
          <w:i/>
        </w:rPr>
        <w:t>6000</w:t>
      </w:r>
      <w:r w:rsidRPr="002F3E8B">
        <w:rPr>
          <w:i/>
        </w:rPr>
        <w:t>, they will be able to access</w:t>
      </w:r>
      <w:r>
        <w:rPr>
          <w:i/>
        </w:rPr>
        <w:t xml:space="preserve"> £1000 of </w:t>
      </w:r>
      <w:r w:rsidRPr="002F3E8B">
        <w:rPr>
          <w:i/>
        </w:rPr>
        <w:t>additional grant to cover the contribution;</w:t>
      </w:r>
      <w:r>
        <w:rPr>
          <w:i/>
        </w:rPr>
        <w:t xml:space="preserve"> but </w:t>
      </w:r>
      <w:r w:rsidR="00357869">
        <w:rPr>
          <w:i/>
        </w:rPr>
        <w:t>they would be expected to pay £500.</w:t>
      </w:r>
    </w:p>
    <w:p w14:paraId="314E8B28" w14:textId="77777777" w:rsidR="00357869" w:rsidRDefault="00357869" w:rsidP="00357869">
      <w:pPr>
        <w:pStyle w:val="EHR-Sub-heading1"/>
      </w:pPr>
      <w:bookmarkStart w:id="40" w:name="_Toc122348134"/>
      <w:r>
        <w:t>Conditions</w:t>
      </w:r>
      <w:bookmarkEnd w:id="40"/>
    </w:p>
    <w:p w14:paraId="2D3D49F6" w14:textId="3F06E569" w:rsidR="00357869" w:rsidRPr="00573EB7" w:rsidRDefault="005B09D1" w:rsidP="00357869">
      <w:pPr>
        <w:pStyle w:val="EHRBodytext"/>
      </w:pPr>
      <w:r>
        <w:t>8.3.1</w:t>
      </w:r>
      <w:r>
        <w:tab/>
      </w:r>
      <w:r w:rsidR="00357869" w:rsidRPr="00573EB7">
        <w:t>The grant maximum</w:t>
      </w:r>
      <w:r w:rsidR="00A828DE">
        <w:t xml:space="preserve"> for </w:t>
      </w:r>
      <w:r w:rsidR="00B7737D">
        <w:t xml:space="preserve">combined </w:t>
      </w:r>
      <w:r w:rsidR="00A828DE">
        <w:t>Accessible Homes Grants (</w:t>
      </w:r>
      <w:r w:rsidR="0032276F">
        <w:t xml:space="preserve">including </w:t>
      </w:r>
      <w:r w:rsidR="004C21B0">
        <w:t>general and moving</w:t>
      </w:r>
      <w:r w:rsidR="00A828DE">
        <w:t xml:space="preserve"> grants)</w:t>
      </w:r>
      <w:r w:rsidR="00357869" w:rsidRPr="00573EB7">
        <w:t xml:space="preserve"> is £</w:t>
      </w:r>
      <w:r w:rsidR="007944F9">
        <w:t>4</w:t>
      </w:r>
      <w:r w:rsidR="00357869" w:rsidRPr="00573EB7">
        <w:t>0,000. Anything over £</w:t>
      </w:r>
      <w:r w:rsidR="007944F9">
        <w:t>4</w:t>
      </w:r>
      <w:r w:rsidR="00357869" w:rsidRPr="00573EB7">
        <w:t xml:space="preserve">0,000 will not attract any further </w:t>
      </w:r>
      <w:r w:rsidR="00B7737D">
        <w:t>Accessible Homes Grant funding.</w:t>
      </w:r>
    </w:p>
    <w:p w14:paraId="15DD7B30" w14:textId="6EB46133" w:rsidR="00357869" w:rsidRDefault="005B09D1" w:rsidP="00357869">
      <w:pPr>
        <w:pStyle w:val="EHRBodytext"/>
      </w:pPr>
      <w:r>
        <w:t>8.3.2</w:t>
      </w:r>
      <w:r>
        <w:tab/>
      </w:r>
      <w:r w:rsidR="00357869">
        <w:t xml:space="preserve">Evidence supplied by the Disabled Facility Grant </w:t>
      </w:r>
      <w:r w:rsidR="004C21B0">
        <w:t>application</w:t>
      </w:r>
      <w:r w:rsidR="00357869">
        <w:t xml:space="preserve"> will be used to support the application for the Accessible Home</w:t>
      </w:r>
      <w:r w:rsidR="004C21B0">
        <w:t xml:space="preserve"> Contribution</w:t>
      </w:r>
      <w:r w:rsidR="00357869">
        <w:t xml:space="preserve"> Grant. </w:t>
      </w:r>
    </w:p>
    <w:p w14:paraId="28DE45F9" w14:textId="68D3A0BC" w:rsidR="004C21B0" w:rsidRDefault="005B09D1" w:rsidP="004C21B0">
      <w:pPr>
        <w:pStyle w:val="EHRBodytext"/>
      </w:pPr>
      <w:r>
        <w:t>8.3.3</w:t>
      </w:r>
      <w:r>
        <w:tab/>
      </w:r>
      <w:r w:rsidR="004C21B0">
        <w:t>For owner applications a local land charge will be placed on the property for the full value of the awarded Accessible Homes Contribution Grant. The full charge(s) will be repayable if the property is sold, assigned or transferred within 10 years of the grant being completed. This is in addition to any land charge placed on the property under other sections of this policy.</w:t>
      </w:r>
    </w:p>
    <w:p w14:paraId="6CCB9260" w14:textId="5C34AF33" w:rsidR="00357869" w:rsidRDefault="004C21B0" w:rsidP="004C21B0">
      <w:pPr>
        <w:pStyle w:val="EHRBodytext"/>
      </w:pPr>
      <w:r>
        <w:t xml:space="preserve">8.3.4 </w:t>
      </w:r>
      <w:r>
        <w:tab/>
        <w:t xml:space="preserve">As this is a discretionary grant, the Accessible Homes Contribution Grant will be recovered in all circumstances of the property being sold, assigned or transferred unless there are exceptional circumstances. These circumstances will be considered on a case by case basis.  </w:t>
      </w:r>
    </w:p>
    <w:p w14:paraId="0641C9D2" w14:textId="3CBC60A9" w:rsidR="00357869" w:rsidRPr="0082386B" w:rsidRDefault="004C21B0" w:rsidP="00DF7452">
      <w:pPr>
        <w:pStyle w:val="EHRBodytext"/>
      </w:pPr>
      <w:r>
        <w:t>8.3.5</w:t>
      </w:r>
      <w:r w:rsidR="005B09D1">
        <w:tab/>
      </w:r>
      <w:r w:rsidR="00DF7452" w:rsidRPr="0082386B">
        <w:t>In addition to the above, th</w:t>
      </w:r>
      <w:r w:rsidR="00A828DE" w:rsidRPr="0082386B">
        <w:t>is grant is subject</w:t>
      </w:r>
      <w:r w:rsidR="00DF7452" w:rsidRPr="0082386B">
        <w:t xml:space="preserve"> to the conditions of the primary</w:t>
      </w:r>
      <w:r w:rsidR="0082386B">
        <w:t xml:space="preserve"> DFG </w:t>
      </w:r>
      <w:r w:rsidR="00DF7452" w:rsidRPr="0082386B">
        <w:t>grant to which it is contributing</w:t>
      </w:r>
      <w:r w:rsidR="0082386B" w:rsidRPr="0082386B">
        <w:t>.</w:t>
      </w:r>
    </w:p>
    <w:p w14:paraId="7C12DCEF" w14:textId="295B8C8F" w:rsidR="00FE7F26" w:rsidRDefault="00FE7F26" w:rsidP="00166586">
      <w:pPr>
        <w:pStyle w:val="EHRMajorheading"/>
      </w:pPr>
      <w:bookmarkStart w:id="41" w:name="_Toc90912837"/>
      <w:bookmarkStart w:id="42" w:name="_Toc122348135"/>
      <w:bookmarkEnd w:id="41"/>
      <w:r>
        <w:lastRenderedPageBreak/>
        <w:t>Accessible Home Grants: Moving Ap</w:t>
      </w:r>
      <w:r w:rsidRPr="00166586">
        <w:t>plication</w:t>
      </w:r>
      <w:bookmarkEnd w:id="42"/>
    </w:p>
    <w:p w14:paraId="4A5E0EF7" w14:textId="40E1DF7F" w:rsidR="00FE7F26" w:rsidRDefault="00FE7F26" w:rsidP="00166586">
      <w:pPr>
        <w:pStyle w:val="EHR-Sub-heading1"/>
      </w:pPr>
      <w:bookmarkStart w:id="43" w:name="_Toc122348136"/>
      <w:r>
        <w:t>Background</w:t>
      </w:r>
      <w:bookmarkEnd w:id="43"/>
    </w:p>
    <w:p w14:paraId="7CD008C1" w14:textId="28C629AB" w:rsidR="0083621A" w:rsidRDefault="005B09D1" w:rsidP="0083621A">
      <w:pPr>
        <w:pStyle w:val="EHRBodytext"/>
        <w:rPr>
          <w:lang w:eastAsia="en-GB"/>
        </w:rPr>
      </w:pPr>
      <w:r>
        <w:rPr>
          <w:lang w:eastAsia="en-GB"/>
        </w:rPr>
        <w:t>9.1.1</w:t>
      </w:r>
      <w:r>
        <w:rPr>
          <w:lang w:eastAsia="en-GB"/>
        </w:rPr>
        <w:tab/>
      </w:r>
      <w:r w:rsidR="0083621A">
        <w:rPr>
          <w:lang w:eastAsia="en-GB"/>
        </w:rPr>
        <w:t>This grant may be available to assist a disabled person to move to more suitable accommodation subject to available funding.</w:t>
      </w:r>
    </w:p>
    <w:p w14:paraId="3D46F3DE" w14:textId="77777777" w:rsidR="0083621A" w:rsidRPr="001F3689" w:rsidRDefault="0083621A" w:rsidP="0083621A">
      <w:pPr>
        <w:pStyle w:val="EHR-Sub-heading1"/>
        <w:rPr>
          <w:lang w:eastAsia="en-GB"/>
        </w:rPr>
      </w:pPr>
      <w:bookmarkStart w:id="44" w:name="_Toc122348137"/>
      <w:r w:rsidRPr="001F3689">
        <w:rPr>
          <w:lang w:eastAsia="en-GB"/>
        </w:rPr>
        <w:t>Eligibility</w:t>
      </w:r>
      <w:bookmarkEnd w:id="44"/>
      <w:r w:rsidRPr="001F3689">
        <w:rPr>
          <w:lang w:eastAsia="en-GB"/>
        </w:rPr>
        <w:t xml:space="preserve"> </w:t>
      </w:r>
    </w:p>
    <w:p w14:paraId="66066E1A" w14:textId="7FEA285E" w:rsidR="0083621A" w:rsidRDefault="005B09D1" w:rsidP="0083621A">
      <w:pPr>
        <w:pStyle w:val="EHRBodytext"/>
        <w:rPr>
          <w:lang w:eastAsia="en-GB"/>
        </w:rPr>
      </w:pPr>
      <w:r>
        <w:rPr>
          <w:lang w:eastAsia="en-GB"/>
        </w:rPr>
        <w:t>9.2.2</w:t>
      </w:r>
      <w:r>
        <w:rPr>
          <w:lang w:eastAsia="en-GB"/>
        </w:rPr>
        <w:tab/>
      </w:r>
      <w:r w:rsidR="0083621A">
        <w:rPr>
          <w:lang w:eastAsia="en-GB"/>
        </w:rPr>
        <w:t>An applicant will be eligible for this gran</w:t>
      </w:r>
      <w:r w:rsidR="001C5B90">
        <w:rPr>
          <w:lang w:eastAsia="en-GB"/>
        </w:rPr>
        <w:t>t</w:t>
      </w:r>
      <w:r w:rsidR="00DD4937">
        <w:rPr>
          <w:lang w:eastAsia="en-GB"/>
        </w:rPr>
        <w:t xml:space="preserve">: </w:t>
      </w:r>
    </w:p>
    <w:p w14:paraId="1FBACF36" w14:textId="077C186C" w:rsidR="0083621A" w:rsidRDefault="0083621A" w:rsidP="00557694">
      <w:pPr>
        <w:pStyle w:val="EHRBulletlist"/>
        <w:numPr>
          <w:ilvl w:val="0"/>
          <w:numId w:val="25"/>
        </w:numPr>
        <w:rPr>
          <w:lang w:eastAsia="en-GB"/>
        </w:rPr>
      </w:pPr>
      <w:r>
        <w:rPr>
          <w:lang w:eastAsia="en-GB"/>
        </w:rPr>
        <w:t>Where</w:t>
      </w:r>
      <w:r w:rsidR="00C16F05">
        <w:rPr>
          <w:lang w:eastAsia="en-GB"/>
        </w:rPr>
        <w:t xml:space="preserve"> the Occupational Therapist and</w:t>
      </w:r>
      <w:r w:rsidR="0096304F">
        <w:rPr>
          <w:lang w:eastAsia="en-GB"/>
        </w:rPr>
        <w:t>/or</w:t>
      </w:r>
      <w:r>
        <w:rPr>
          <w:lang w:eastAsia="en-GB"/>
        </w:rPr>
        <w:t xml:space="preserve"> the Council consider </w:t>
      </w:r>
      <w:r w:rsidRPr="001F3689">
        <w:rPr>
          <w:lang w:eastAsia="en-GB"/>
        </w:rPr>
        <w:t>re-housing to</w:t>
      </w:r>
      <w:r>
        <w:rPr>
          <w:lang w:eastAsia="en-GB"/>
        </w:rPr>
        <w:t xml:space="preserve"> be</w:t>
      </w:r>
      <w:r w:rsidRPr="001F3689">
        <w:rPr>
          <w:lang w:eastAsia="en-GB"/>
        </w:rPr>
        <w:t xml:space="preserve"> more appropriate </w:t>
      </w:r>
      <w:r>
        <w:rPr>
          <w:lang w:eastAsia="en-GB"/>
        </w:rPr>
        <w:t>than adapting the existing</w:t>
      </w:r>
      <w:r w:rsidRPr="001F3689">
        <w:rPr>
          <w:lang w:eastAsia="en-GB"/>
        </w:rPr>
        <w:t xml:space="preserve"> accommodation.</w:t>
      </w:r>
    </w:p>
    <w:p w14:paraId="5CAC1671" w14:textId="5174911A" w:rsidR="0083621A" w:rsidRPr="00B76B49" w:rsidRDefault="0083621A" w:rsidP="00557694">
      <w:pPr>
        <w:pStyle w:val="EHRBulletlist"/>
        <w:numPr>
          <w:ilvl w:val="0"/>
          <w:numId w:val="25"/>
        </w:numPr>
        <w:rPr>
          <w:lang w:eastAsia="en-GB"/>
        </w:rPr>
      </w:pPr>
      <w:r w:rsidRPr="00B76B49">
        <w:rPr>
          <w:lang w:eastAsia="en-GB"/>
        </w:rPr>
        <w:t>Where the landlord has refused permission for any adaptation works to be carried out and therefore it is no longer feasible for the occupier to remain in the property</w:t>
      </w:r>
      <w:r w:rsidR="004C21B0">
        <w:rPr>
          <w:lang w:eastAsia="en-GB"/>
        </w:rPr>
        <w:t xml:space="preserve"> safely</w:t>
      </w:r>
      <w:r w:rsidRPr="00B76B49">
        <w:rPr>
          <w:lang w:eastAsia="en-GB"/>
        </w:rPr>
        <w:t>.</w:t>
      </w:r>
    </w:p>
    <w:p w14:paraId="50E5E65C" w14:textId="2A1E3AC1" w:rsidR="0083621A" w:rsidRPr="00E13CCB" w:rsidRDefault="0083621A" w:rsidP="00557694">
      <w:pPr>
        <w:pStyle w:val="EHRBulletlist"/>
        <w:numPr>
          <w:ilvl w:val="0"/>
          <w:numId w:val="25"/>
        </w:numPr>
        <w:rPr>
          <w:lang w:eastAsia="en-GB"/>
        </w:rPr>
      </w:pPr>
      <w:r>
        <w:rPr>
          <w:lang w:eastAsia="en-GB"/>
        </w:rPr>
        <w:t xml:space="preserve">Where it is possible to carry out works at the existing property </w:t>
      </w:r>
      <w:r w:rsidR="005262B8">
        <w:rPr>
          <w:lang w:eastAsia="en-GB"/>
        </w:rPr>
        <w:t xml:space="preserve">but a move is preferred, </w:t>
      </w:r>
      <w:r>
        <w:rPr>
          <w:lang w:eastAsia="en-GB"/>
        </w:rPr>
        <w:t>t</w:t>
      </w:r>
      <w:r w:rsidRPr="00E13CCB">
        <w:rPr>
          <w:lang w:eastAsia="en-GB"/>
        </w:rPr>
        <w:t>he total cost incurred in the eligible ‘moving</w:t>
      </w:r>
      <w:r w:rsidR="005262B8">
        <w:rPr>
          <w:lang w:eastAsia="en-GB"/>
        </w:rPr>
        <w:t>’ expenses plus</w:t>
      </w:r>
      <w:r w:rsidRPr="00E13CCB">
        <w:rPr>
          <w:lang w:eastAsia="en-GB"/>
        </w:rPr>
        <w:t xml:space="preserve"> any estimated eligible adaptation costs at the ‘new’ property should not be greater than the cost of adapting the applicant’s current home. </w:t>
      </w:r>
    </w:p>
    <w:p w14:paraId="3D6BB81D" w14:textId="5F12597B" w:rsidR="00E92ACF" w:rsidRDefault="001C5B90" w:rsidP="00557694">
      <w:pPr>
        <w:pStyle w:val="EHRBulletlist"/>
        <w:numPr>
          <w:ilvl w:val="0"/>
          <w:numId w:val="25"/>
        </w:numPr>
        <w:rPr>
          <w:lang w:eastAsia="en-GB"/>
        </w:rPr>
      </w:pPr>
      <w:r>
        <w:rPr>
          <w:lang w:eastAsia="en-GB"/>
        </w:rPr>
        <w:t>Where t</w:t>
      </w:r>
      <w:r w:rsidR="0083621A" w:rsidRPr="00E13CCB">
        <w:rPr>
          <w:lang w:eastAsia="en-GB"/>
        </w:rPr>
        <w:t>he ‘new’ property</w:t>
      </w:r>
      <w:r>
        <w:rPr>
          <w:lang w:eastAsia="en-GB"/>
        </w:rPr>
        <w:t>,</w:t>
      </w:r>
      <w:r w:rsidR="0083621A" w:rsidRPr="00E13CCB">
        <w:rPr>
          <w:lang w:eastAsia="en-GB"/>
        </w:rPr>
        <w:t xml:space="preserve"> in the opinion of the Council</w:t>
      </w:r>
      <w:r>
        <w:rPr>
          <w:lang w:eastAsia="en-GB"/>
        </w:rPr>
        <w:t>,</w:t>
      </w:r>
      <w:r w:rsidR="0083621A" w:rsidRPr="00E13CCB">
        <w:rPr>
          <w:lang w:eastAsia="en-GB"/>
        </w:rPr>
        <w:t xml:space="preserve"> provide</w:t>
      </w:r>
      <w:r>
        <w:rPr>
          <w:lang w:eastAsia="en-GB"/>
        </w:rPr>
        <w:t>s</w:t>
      </w:r>
      <w:r w:rsidR="0083621A" w:rsidRPr="00E13CCB">
        <w:rPr>
          <w:lang w:eastAsia="en-GB"/>
        </w:rPr>
        <w:t xml:space="preserve"> a </w:t>
      </w:r>
      <w:r w:rsidR="0083621A" w:rsidRPr="00E13CCB">
        <w:rPr>
          <w:lang w:eastAsia="en-GB"/>
        </w:rPr>
        <w:lastRenderedPageBreak/>
        <w:t>long term, sustainable home for the person for whose benefit the works are required.</w:t>
      </w:r>
      <w:r w:rsidR="00E92ACF">
        <w:rPr>
          <w:lang w:eastAsia="en-GB"/>
        </w:rPr>
        <w:t xml:space="preserve"> </w:t>
      </w:r>
    </w:p>
    <w:p w14:paraId="1EC3342F" w14:textId="7826838B" w:rsidR="0083621A" w:rsidRPr="00AD7359" w:rsidRDefault="00E92ACF" w:rsidP="00557694">
      <w:pPr>
        <w:pStyle w:val="EHRBulletlist"/>
        <w:numPr>
          <w:ilvl w:val="0"/>
          <w:numId w:val="25"/>
        </w:numPr>
        <w:rPr>
          <w:lang w:eastAsia="en-GB"/>
        </w:rPr>
      </w:pPr>
      <w:r w:rsidRPr="00AD7359">
        <w:rPr>
          <w:lang w:eastAsia="en-GB"/>
        </w:rPr>
        <w:t xml:space="preserve">Adaptations at the ‘new’ property will be subject to </w:t>
      </w:r>
      <w:r w:rsidR="00192531" w:rsidRPr="00AD7359">
        <w:rPr>
          <w:lang w:eastAsia="en-GB"/>
        </w:rPr>
        <w:t>the</w:t>
      </w:r>
      <w:r w:rsidR="00DD4937">
        <w:rPr>
          <w:lang w:eastAsia="en-GB"/>
        </w:rPr>
        <w:t xml:space="preserve"> Statement of Need</w:t>
      </w:r>
      <w:r w:rsidRPr="00AD7359">
        <w:rPr>
          <w:lang w:eastAsia="en-GB"/>
        </w:rPr>
        <w:t xml:space="preserve"> </w:t>
      </w:r>
      <w:r w:rsidR="00192531" w:rsidRPr="00AD7359">
        <w:rPr>
          <w:lang w:eastAsia="en-GB"/>
        </w:rPr>
        <w:t>and a new</w:t>
      </w:r>
      <w:r w:rsidRPr="00AD7359">
        <w:rPr>
          <w:lang w:eastAsia="en-GB"/>
        </w:rPr>
        <w:t xml:space="preserve"> DFG application.</w:t>
      </w:r>
      <w:r w:rsidR="0083621A" w:rsidRPr="00AD7359">
        <w:rPr>
          <w:lang w:eastAsia="en-GB"/>
        </w:rPr>
        <w:t xml:space="preserve"> </w:t>
      </w:r>
      <w:r w:rsidRPr="00AD7359">
        <w:rPr>
          <w:lang w:eastAsia="en-GB"/>
        </w:rPr>
        <w:t xml:space="preserve">Adaptations may exceed the mandatory DFG grant and any top-up assistance available, so </w:t>
      </w:r>
      <w:r w:rsidR="005262B8">
        <w:rPr>
          <w:lang w:eastAsia="en-GB"/>
        </w:rPr>
        <w:t xml:space="preserve">any likely contribution by the applicant/disabled person </w:t>
      </w:r>
      <w:r w:rsidRPr="00AD7359">
        <w:rPr>
          <w:lang w:eastAsia="en-GB"/>
        </w:rPr>
        <w:t>should be considered prior to moving.</w:t>
      </w:r>
    </w:p>
    <w:p w14:paraId="73842FCF" w14:textId="77777777" w:rsidR="005262B8" w:rsidRDefault="0083621A" w:rsidP="00557694">
      <w:pPr>
        <w:pStyle w:val="EHRBulletlist"/>
        <w:numPr>
          <w:ilvl w:val="0"/>
          <w:numId w:val="25"/>
        </w:numPr>
        <w:rPr>
          <w:lang w:eastAsia="en-GB"/>
        </w:rPr>
      </w:pPr>
      <w:r w:rsidRPr="00E13CCB">
        <w:rPr>
          <w:lang w:eastAsia="en-GB"/>
        </w:rPr>
        <w:t xml:space="preserve">If the </w:t>
      </w:r>
      <w:r w:rsidR="005262B8">
        <w:rPr>
          <w:lang w:eastAsia="en-GB"/>
        </w:rPr>
        <w:t xml:space="preserve">‘new’ </w:t>
      </w:r>
      <w:r w:rsidRPr="00E13CCB">
        <w:rPr>
          <w:lang w:eastAsia="en-GB"/>
        </w:rPr>
        <w:t xml:space="preserve">property is within a neighbouring authority covered by this policy then the </w:t>
      </w:r>
      <w:r w:rsidR="005262B8">
        <w:rPr>
          <w:lang w:eastAsia="en-GB"/>
        </w:rPr>
        <w:t>receiving</w:t>
      </w:r>
      <w:r w:rsidRPr="00E13CCB">
        <w:rPr>
          <w:lang w:eastAsia="en-GB"/>
        </w:rPr>
        <w:t xml:space="preserve"> authority will need to ensure the new property is suitable. This should also be agreed with the </w:t>
      </w:r>
      <w:r w:rsidR="00CB7540">
        <w:rPr>
          <w:lang w:eastAsia="en-GB"/>
        </w:rPr>
        <w:t>O</w:t>
      </w:r>
      <w:r w:rsidRPr="00E13CCB">
        <w:rPr>
          <w:lang w:eastAsia="en-GB"/>
        </w:rPr>
        <w:t xml:space="preserve">ccupational </w:t>
      </w:r>
      <w:r w:rsidR="00CB7540">
        <w:rPr>
          <w:lang w:eastAsia="en-GB"/>
        </w:rPr>
        <w:t>T</w:t>
      </w:r>
      <w:r w:rsidRPr="00E13CCB">
        <w:rPr>
          <w:lang w:eastAsia="en-GB"/>
        </w:rPr>
        <w:t>herapist. The applicant must ensure that the relevant council</w:t>
      </w:r>
      <w:r>
        <w:rPr>
          <w:lang w:eastAsia="en-GB"/>
        </w:rPr>
        <w:t>’</w:t>
      </w:r>
      <w:r w:rsidRPr="00E13CCB">
        <w:rPr>
          <w:lang w:eastAsia="en-GB"/>
        </w:rPr>
        <w:t>s officers and O</w:t>
      </w:r>
      <w:r>
        <w:rPr>
          <w:lang w:eastAsia="en-GB"/>
        </w:rPr>
        <w:t xml:space="preserve">ccupational </w:t>
      </w:r>
      <w:r w:rsidRPr="00E13CCB">
        <w:rPr>
          <w:lang w:eastAsia="en-GB"/>
        </w:rPr>
        <w:t>T</w:t>
      </w:r>
      <w:r>
        <w:rPr>
          <w:lang w:eastAsia="en-GB"/>
        </w:rPr>
        <w:t>herapist</w:t>
      </w:r>
      <w:r w:rsidRPr="00E13CCB">
        <w:rPr>
          <w:lang w:eastAsia="en-GB"/>
        </w:rPr>
        <w:t xml:space="preserve"> have been consulted</w:t>
      </w:r>
      <w:r w:rsidR="005262B8">
        <w:rPr>
          <w:lang w:eastAsia="en-GB"/>
        </w:rPr>
        <w:t xml:space="preserve"> and any subsequent DFG application is made to the receiving authority</w:t>
      </w:r>
      <w:r w:rsidRPr="00E13CCB">
        <w:rPr>
          <w:lang w:eastAsia="en-GB"/>
        </w:rPr>
        <w:t>.</w:t>
      </w:r>
      <w:r w:rsidR="005262B8">
        <w:rPr>
          <w:lang w:eastAsia="en-GB"/>
        </w:rPr>
        <w:t xml:space="preserve"> </w:t>
      </w:r>
    </w:p>
    <w:p w14:paraId="019697A4" w14:textId="4EB43C90" w:rsidR="005262B8" w:rsidRPr="005262B8" w:rsidRDefault="005262B8" w:rsidP="00557694">
      <w:pPr>
        <w:pStyle w:val="EHRBulletlist"/>
        <w:numPr>
          <w:ilvl w:val="0"/>
          <w:numId w:val="25"/>
        </w:numPr>
        <w:rPr>
          <w:lang w:eastAsia="en-GB"/>
        </w:rPr>
      </w:pPr>
      <w:r w:rsidRPr="005262B8">
        <w:rPr>
          <w:lang w:eastAsia="en-GB"/>
        </w:rPr>
        <w:t>To qualify for this grant the applicant must have been resident in the existing property for at least 2 years prior to making an application to move.</w:t>
      </w:r>
    </w:p>
    <w:p w14:paraId="752BD336" w14:textId="13A370E2" w:rsidR="0083621A" w:rsidRPr="00E13CCB" w:rsidRDefault="005B09D1" w:rsidP="0083621A">
      <w:pPr>
        <w:pStyle w:val="EHRBodytext"/>
        <w:rPr>
          <w:lang w:eastAsia="en-GB"/>
        </w:rPr>
      </w:pPr>
      <w:r>
        <w:rPr>
          <w:lang w:eastAsia="en-GB"/>
        </w:rPr>
        <w:t>9.2.2</w:t>
      </w:r>
      <w:r>
        <w:rPr>
          <w:lang w:eastAsia="en-GB"/>
        </w:rPr>
        <w:tab/>
      </w:r>
      <w:r w:rsidR="0083621A" w:rsidRPr="00E13CCB">
        <w:rPr>
          <w:lang w:eastAsia="en-GB"/>
        </w:rPr>
        <w:t xml:space="preserve">In determining the ‘reasonable expenses’ regard shall be </w:t>
      </w:r>
      <w:r w:rsidR="00CB7540">
        <w:rPr>
          <w:lang w:eastAsia="en-GB"/>
        </w:rPr>
        <w:t>given</w:t>
      </w:r>
      <w:r w:rsidR="0083621A" w:rsidRPr="00E13CCB">
        <w:rPr>
          <w:lang w:eastAsia="en-GB"/>
        </w:rPr>
        <w:t xml:space="preserve"> to the following criteria: </w:t>
      </w:r>
    </w:p>
    <w:p w14:paraId="2D52C1D1" w14:textId="1EC8855D" w:rsidR="0083621A" w:rsidRPr="00E13CCB" w:rsidRDefault="0083621A" w:rsidP="00557694">
      <w:pPr>
        <w:pStyle w:val="EHRBulletlist"/>
        <w:numPr>
          <w:ilvl w:val="0"/>
          <w:numId w:val="26"/>
        </w:numPr>
        <w:rPr>
          <w:lang w:eastAsia="en-GB"/>
        </w:rPr>
      </w:pPr>
      <w:r w:rsidRPr="00E13CCB">
        <w:rPr>
          <w:lang w:eastAsia="en-GB"/>
        </w:rPr>
        <w:t>The cost of the eligible works at the applicant</w:t>
      </w:r>
      <w:r w:rsidR="00192531">
        <w:rPr>
          <w:lang w:eastAsia="en-GB"/>
        </w:rPr>
        <w:t>’</w:t>
      </w:r>
      <w:r w:rsidRPr="00E13CCB">
        <w:rPr>
          <w:lang w:eastAsia="en-GB"/>
        </w:rPr>
        <w:t xml:space="preserve">s existing property are not deemed reasonable, or; </w:t>
      </w:r>
    </w:p>
    <w:p w14:paraId="5AE24ADD" w14:textId="3A2636CD" w:rsidR="0083621A" w:rsidRPr="00E13CCB" w:rsidRDefault="0083621A" w:rsidP="00557694">
      <w:pPr>
        <w:pStyle w:val="EHRBulletlist"/>
        <w:numPr>
          <w:ilvl w:val="0"/>
          <w:numId w:val="26"/>
        </w:numPr>
        <w:rPr>
          <w:lang w:eastAsia="en-GB"/>
        </w:rPr>
      </w:pPr>
      <w:r w:rsidRPr="00E13CCB">
        <w:rPr>
          <w:lang w:eastAsia="en-GB"/>
        </w:rPr>
        <w:t>The eligible works at the applicant</w:t>
      </w:r>
      <w:r w:rsidR="00192531">
        <w:rPr>
          <w:lang w:eastAsia="en-GB"/>
        </w:rPr>
        <w:t>’</w:t>
      </w:r>
      <w:r w:rsidRPr="00E13CCB">
        <w:rPr>
          <w:lang w:eastAsia="en-GB"/>
        </w:rPr>
        <w:t xml:space="preserve">s existing home are not technically feasible, or; </w:t>
      </w:r>
    </w:p>
    <w:p w14:paraId="365ED541" w14:textId="0357B91E" w:rsidR="0083621A" w:rsidRDefault="0083621A" w:rsidP="00557694">
      <w:pPr>
        <w:pStyle w:val="EHRBulletlist"/>
        <w:numPr>
          <w:ilvl w:val="0"/>
          <w:numId w:val="26"/>
        </w:numPr>
        <w:rPr>
          <w:lang w:eastAsia="en-GB"/>
        </w:rPr>
      </w:pPr>
      <w:r w:rsidRPr="00E13CCB">
        <w:rPr>
          <w:lang w:eastAsia="en-GB"/>
        </w:rPr>
        <w:lastRenderedPageBreak/>
        <w:t>The adaptation of the applicant</w:t>
      </w:r>
      <w:r w:rsidR="00192531">
        <w:rPr>
          <w:lang w:eastAsia="en-GB"/>
        </w:rPr>
        <w:t>’</w:t>
      </w:r>
      <w:r w:rsidRPr="00E13CCB">
        <w:rPr>
          <w:lang w:eastAsia="en-GB"/>
        </w:rPr>
        <w:t>s existing property does not provide a sustainable, long term so</w:t>
      </w:r>
      <w:r>
        <w:rPr>
          <w:lang w:eastAsia="en-GB"/>
        </w:rPr>
        <w:t>lution for their housing needs, or;</w:t>
      </w:r>
    </w:p>
    <w:p w14:paraId="6B568D1A" w14:textId="7150FE9F" w:rsidR="0083621A" w:rsidRPr="0083621A" w:rsidRDefault="0083621A" w:rsidP="00557694">
      <w:pPr>
        <w:pStyle w:val="EHRBulletlist"/>
        <w:numPr>
          <w:ilvl w:val="0"/>
          <w:numId w:val="26"/>
        </w:numPr>
        <w:rPr>
          <w:lang w:eastAsia="en-GB"/>
        </w:rPr>
      </w:pPr>
      <w:r w:rsidRPr="00B76B49">
        <w:rPr>
          <w:lang w:eastAsia="en-GB"/>
        </w:rPr>
        <w:t>The landlord of the property refuses to give permission for the necessary works to be carried out.</w:t>
      </w:r>
    </w:p>
    <w:p w14:paraId="52B093EA" w14:textId="37D8DF11" w:rsidR="0083621A" w:rsidRPr="0083621A" w:rsidRDefault="0083621A" w:rsidP="0083621A">
      <w:pPr>
        <w:pStyle w:val="EHR-Sub-heading1"/>
        <w:rPr>
          <w:lang w:eastAsia="en-GB"/>
        </w:rPr>
      </w:pPr>
      <w:bookmarkStart w:id="45" w:name="_Toc122348138"/>
      <w:r w:rsidRPr="00743BF1">
        <w:rPr>
          <w:lang w:eastAsia="en-GB"/>
        </w:rPr>
        <w:t>Eligible Expenses</w:t>
      </w:r>
      <w:r>
        <w:rPr>
          <w:lang w:eastAsia="en-GB"/>
        </w:rPr>
        <w:t xml:space="preserve"> – owner occupier</w:t>
      </w:r>
      <w:bookmarkEnd w:id="45"/>
    </w:p>
    <w:p w14:paraId="5B2747A8" w14:textId="54F4E945" w:rsidR="0083621A" w:rsidRPr="00E13CCB" w:rsidRDefault="005B09D1" w:rsidP="0083621A">
      <w:pPr>
        <w:pStyle w:val="EHRBodytext"/>
        <w:rPr>
          <w:lang w:eastAsia="en-GB"/>
        </w:rPr>
      </w:pPr>
      <w:r>
        <w:rPr>
          <w:lang w:eastAsia="en-GB"/>
        </w:rPr>
        <w:t>9.3.1</w:t>
      </w:r>
      <w:r>
        <w:rPr>
          <w:lang w:eastAsia="en-GB"/>
        </w:rPr>
        <w:tab/>
      </w:r>
      <w:r w:rsidR="00192531">
        <w:rPr>
          <w:lang w:eastAsia="en-GB"/>
        </w:rPr>
        <w:t>Expenses</w:t>
      </w:r>
      <w:r w:rsidR="0083621A" w:rsidRPr="00E13CCB">
        <w:rPr>
          <w:lang w:eastAsia="en-GB"/>
        </w:rPr>
        <w:t xml:space="preserve"> that can attract grant under this section may include the cost of: </w:t>
      </w:r>
    </w:p>
    <w:p w14:paraId="0CF4D518" w14:textId="77777777" w:rsidR="0083621A" w:rsidRPr="00E13CCB" w:rsidRDefault="0083621A" w:rsidP="00557694">
      <w:pPr>
        <w:pStyle w:val="EHRBulletlist"/>
        <w:numPr>
          <w:ilvl w:val="0"/>
          <w:numId w:val="27"/>
        </w:numPr>
        <w:rPr>
          <w:lang w:eastAsia="en-GB"/>
        </w:rPr>
      </w:pPr>
      <w:r w:rsidRPr="00E13CCB">
        <w:rPr>
          <w:lang w:eastAsia="en-GB"/>
        </w:rPr>
        <w:t xml:space="preserve">Any arrangement fee charged by a lender to cover the formation of a mortgage. </w:t>
      </w:r>
    </w:p>
    <w:p w14:paraId="279FC420" w14:textId="77777777" w:rsidR="0083621A" w:rsidRPr="00E13CCB" w:rsidRDefault="0083621A" w:rsidP="00557694">
      <w:pPr>
        <w:pStyle w:val="EHRBulletlist"/>
        <w:numPr>
          <w:ilvl w:val="0"/>
          <w:numId w:val="27"/>
        </w:numPr>
        <w:rPr>
          <w:lang w:eastAsia="en-GB"/>
        </w:rPr>
      </w:pPr>
      <w:r w:rsidRPr="00E13CCB">
        <w:rPr>
          <w:lang w:eastAsia="en-GB"/>
        </w:rPr>
        <w:t xml:space="preserve">Conveyancing fees. </w:t>
      </w:r>
    </w:p>
    <w:p w14:paraId="3733C143" w14:textId="77777777" w:rsidR="0083621A" w:rsidRPr="00E13CCB" w:rsidRDefault="0083621A" w:rsidP="00557694">
      <w:pPr>
        <w:pStyle w:val="EHRBulletlist"/>
        <w:numPr>
          <w:ilvl w:val="0"/>
          <w:numId w:val="27"/>
        </w:numPr>
        <w:rPr>
          <w:lang w:eastAsia="en-GB"/>
        </w:rPr>
      </w:pPr>
      <w:r w:rsidRPr="00E13CCB">
        <w:rPr>
          <w:lang w:eastAsia="en-GB"/>
        </w:rPr>
        <w:t xml:space="preserve">Land Registry Fee </w:t>
      </w:r>
    </w:p>
    <w:p w14:paraId="578A05AC" w14:textId="77777777" w:rsidR="0083621A" w:rsidRPr="00E13CCB" w:rsidRDefault="0083621A" w:rsidP="00557694">
      <w:pPr>
        <w:pStyle w:val="EHRBulletlist"/>
        <w:numPr>
          <w:ilvl w:val="0"/>
          <w:numId w:val="27"/>
        </w:numPr>
        <w:rPr>
          <w:lang w:eastAsia="en-GB"/>
        </w:rPr>
      </w:pPr>
      <w:r w:rsidRPr="00E13CCB">
        <w:rPr>
          <w:lang w:eastAsia="en-GB"/>
        </w:rPr>
        <w:t xml:space="preserve">Local Authority Searches </w:t>
      </w:r>
    </w:p>
    <w:p w14:paraId="65088B9F" w14:textId="77777777" w:rsidR="0083621A" w:rsidRPr="00E13CCB" w:rsidRDefault="0083621A" w:rsidP="00557694">
      <w:pPr>
        <w:pStyle w:val="EHRBulletlist"/>
        <w:numPr>
          <w:ilvl w:val="0"/>
          <w:numId w:val="27"/>
        </w:numPr>
        <w:rPr>
          <w:lang w:eastAsia="en-GB"/>
        </w:rPr>
      </w:pPr>
      <w:r w:rsidRPr="00E13CCB">
        <w:rPr>
          <w:lang w:eastAsia="en-GB"/>
        </w:rPr>
        <w:t xml:space="preserve">Stamp Duty </w:t>
      </w:r>
    </w:p>
    <w:p w14:paraId="13E1416F" w14:textId="77777777" w:rsidR="0083621A" w:rsidRPr="00E13CCB" w:rsidRDefault="0083621A" w:rsidP="00557694">
      <w:pPr>
        <w:pStyle w:val="EHRBulletlist"/>
        <w:numPr>
          <w:ilvl w:val="0"/>
          <w:numId w:val="27"/>
        </w:numPr>
        <w:rPr>
          <w:lang w:eastAsia="en-GB"/>
        </w:rPr>
      </w:pPr>
      <w:r w:rsidRPr="00E13CCB">
        <w:rPr>
          <w:lang w:eastAsia="en-GB"/>
        </w:rPr>
        <w:t xml:space="preserve">Valuation, Homebuyers or Full Structural Survey </w:t>
      </w:r>
    </w:p>
    <w:p w14:paraId="4397FDAA" w14:textId="77777777" w:rsidR="0083621A" w:rsidRPr="00E13CCB" w:rsidRDefault="0083621A" w:rsidP="00557694">
      <w:pPr>
        <w:pStyle w:val="EHRBulletlist"/>
        <w:numPr>
          <w:ilvl w:val="0"/>
          <w:numId w:val="27"/>
        </w:numPr>
        <w:rPr>
          <w:lang w:eastAsia="en-GB"/>
        </w:rPr>
      </w:pPr>
      <w:r w:rsidRPr="00E13CCB">
        <w:rPr>
          <w:lang w:eastAsia="en-GB"/>
        </w:rPr>
        <w:t xml:space="preserve">Professional or other removal costs </w:t>
      </w:r>
    </w:p>
    <w:p w14:paraId="38EB4165" w14:textId="77777777" w:rsidR="0083621A" w:rsidRPr="00E13CCB" w:rsidRDefault="0083621A" w:rsidP="00557694">
      <w:pPr>
        <w:pStyle w:val="EHRBulletlist"/>
        <w:numPr>
          <w:ilvl w:val="0"/>
          <w:numId w:val="27"/>
        </w:numPr>
        <w:rPr>
          <w:lang w:eastAsia="en-GB"/>
        </w:rPr>
      </w:pPr>
      <w:r w:rsidRPr="00E13CCB">
        <w:rPr>
          <w:lang w:eastAsia="en-GB"/>
        </w:rPr>
        <w:t xml:space="preserve">Estate Agent Commission. </w:t>
      </w:r>
    </w:p>
    <w:p w14:paraId="77058F01" w14:textId="5D678816" w:rsidR="0083621A" w:rsidRPr="0083621A" w:rsidRDefault="005B09D1" w:rsidP="0083621A">
      <w:pPr>
        <w:pStyle w:val="EHRBodytext"/>
        <w:rPr>
          <w:lang w:eastAsia="en-GB"/>
        </w:rPr>
      </w:pPr>
      <w:r>
        <w:rPr>
          <w:lang w:eastAsia="en-GB"/>
        </w:rPr>
        <w:t>9.3.2</w:t>
      </w:r>
      <w:r>
        <w:rPr>
          <w:lang w:eastAsia="en-GB"/>
        </w:rPr>
        <w:tab/>
      </w:r>
      <w:r w:rsidR="0083621A" w:rsidRPr="00E13CCB">
        <w:rPr>
          <w:lang w:eastAsia="en-GB"/>
        </w:rPr>
        <w:t>The maximum grant payable for eligible expenses under this heading for an owner occupier is £10,000.</w:t>
      </w:r>
    </w:p>
    <w:p w14:paraId="2B4BFF91" w14:textId="7072D0BC" w:rsidR="0083621A" w:rsidRPr="00B00E54" w:rsidRDefault="0083621A" w:rsidP="0083621A">
      <w:pPr>
        <w:pStyle w:val="EHR-Sub-heading1"/>
        <w:rPr>
          <w:lang w:eastAsia="en-GB"/>
        </w:rPr>
      </w:pPr>
      <w:bookmarkStart w:id="46" w:name="_Toc122348139"/>
      <w:r>
        <w:rPr>
          <w:lang w:eastAsia="en-GB"/>
        </w:rPr>
        <w:t>Eligible expenses – t</w:t>
      </w:r>
      <w:r w:rsidRPr="00B00E54">
        <w:rPr>
          <w:lang w:eastAsia="en-GB"/>
        </w:rPr>
        <w:t>enant</w:t>
      </w:r>
      <w:bookmarkEnd w:id="46"/>
    </w:p>
    <w:p w14:paraId="1D982E3A" w14:textId="767CDB8A" w:rsidR="0083621A" w:rsidRPr="00E13CCB" w:rsidRDefault="005B09D1" w:rsidP="0083621A">
      <w:pPr>
        <w:pStyle w:val="EHRBodytext"/>
        <w:rPr>
          <w:lang w:eastAsia="en-GB"/>
        </w:rPr>
      </w:pPr>
      <w:r>
        <w:rPr>
          <w:lang w:eastAsia="en-GB"/>
        </w:rPr>
        <w:t>9.4.1</w:t>
      </w:r>
      <w:r>
        <w:rPr>
          <w:lang w:eastAsia="en-GB"/>
        </w:rPr>
        <w:tab/>
      </w:r>
      <w:r w:rsidR="0083621A" w:rsidRPr="00E13CCB">
        <w:rPr>
          <w:lang w:eastAsia="en-GB"/>
        </w:rPr>
        <w:t xml:space="preserve">For a tenant the expenses that can attract grant under this section may include the cost of: </w:t>
      </w:r>
    </w:p>
    <w:p w14:paraId="723224A9" w14:textId="77777777" w:rsidR="0083621A" w:rsidRPr="00E13CCB" w:rsidRDefault="0083621A" w:rsidP="00557694">
      <w:pPr>
        <w:pStyle w:val="EHRBulletlist"/>
        <w:numPr>
          <w:ilvl w:val="0"/>
          <w:numId w:val="28"/>
        </w:numPr>
        <w:rPr>
          <w:lang w:eastAsia="en-GB"/>
        </w:rPr>
      </w:pPr>
      <w:r w:rsidRPr="00E13CCB">
        <w:rPr>
          <w:lang w:eastAsia="en-GB"/>
        </w:rPr>
        <w:t>Letting agent fees</w:t>
      </w:r>
    </w:p>
    <w:p w14:paraId="08B54D13" w14:textId="77777777" w:rsidR="0083621A" w:rsidRPr="00E13CCB" w:rsidRDefault="0083621A" w:rsidP="00557694">
      <w:pPr>
        <w:pStyle w:val="EHRBulletlist"/>
        <w:numPr>
          <w:ilvl w:val="0"/>
          <w:numId w:val="28"/>
        </w:numPr>
        <w:rPr>
          <w:lang w:eastAsia="en-GB"/>
        </w:rPr>
      </w:pPr>
      <w:r w:rsidRPr="00E13CCB">
        <w:rPr>
          <w:lang w:eastAsia="en-GB"/>
        </w:rPr>
        <w:lastRenderedPageBreak/>
        <w:t>Rent deposit</w:t>
      </w:r>
    </w:p>
    <w:p w14:paraId="2E5A981D" w14:textId="77777777" w:rsidR="0083621A" w:rsidRPr="00E13CCB" w:rsidRDefault="0083621A" w:rsidP="00557694">
      <w:pPr>
        <w:pStyle w:val="EHRBulletlist"/>
        <w:numPr>
          <w:ilvl w:val="0"/>
          <w:numId w:val="28"/>
        </w:numPr>
        <w:rPr>
          <w:lang w:eastAsia="en-GB"/>
        </w:rPr>
      </w:pPr>
      <w:r w:rsidRPr="00E13CCB">
        <w:rPr>
          <w:lang w:eastAsia="en-GB"/>
        </w:rPr>
        <w:t>Professional or other removal fees</w:t>
      </w:r>
    </w:p>
    <w:p w14:paraId="28824BB4" w14:textId="7F44AB0A" w:rsidR="0083621A" w:rsidRPr="0083621A" w:rsidRDefault="005B09D1" w:rsidP="0083621A">
      <w:pPr>
        <w:pStyle w:val="EHRBodytext"/>
        <w:rPr>
          <w:lang w:eastAsia="en-GB"/>
        </w:rPr>
      </w:pPr>
      <w:r>
        <w:rPr>
          <w:lang w:eastAsia="en-GB"/>
        </w:rPr>
        <w:t>9.4.2</w:t>
      </w:r>
      <w:r>
        <w:rPr>
          <w:lang w:eastAsia="en-GB"/>
        </w:rPr>
        <w:tab/>
      </w:r>
      <w:r w:rsidR="0083621A" w:rsidRPr="00E13CCB">
        <w:rPr>
          <w:lang w:eastAsia="en-GB"/>
        </w:rPr>
        <w:t>The maximum grant payable for eligible expenses under this heading for a tenant is £5</w:t>
      </w:r>
      <w:r w:rsidR="00E0134C">
        <w:rPr>
          <w:lang w:eastAsia="en-GB"/>
        </w:rPr>
        <w:t>,</w:t>
      </w:r>
      <w:r w:rsidR="0083621A" w:rsidRPr="00E13CCB">
        <w:rPr>
          <w:lang w:eastAsia="en-GB"/>
        </w:rPr>
        <w:t xml:space="preserve">000. </w:t>
      </w:r>
    </w:p>
    <w:p w14:paraId="299EF130" w14:textId="77777777" w:rsidR="0083621A" w:rsidRPr="00B00E54" w:rsidRDefault="0083621A" w:rsidP="0083621A">
      <w:pPr>
        <w:pStyle w:val="EHR-Sub-heading1"/>
        <w:rPr>
          <w:lang w:eastAsia="en-GB"/>
        </w:rPr>
      </w:pPr>
      <w:bookmarkStart w:id="47" w:name="_Toc122348140"/>
      <w:r w:rsidRPr="00B00E54">
        <w:rPr>
          <w:lang w:eastAsia="en-GB"/>
        </w:rPr>
        <w:t>Conditions</w:t>
      </w:r>
      <w:bookmarkEnd w:id="47"/>
    </w:p>
    <w:p w14:paraId="2DEA7D87" w14:textId="1BC95082" w:rsidR="005B4FCF" w:rsidRPr="00B00E54" w:rsidRDefault="005B09D1" w:rsidP="005B4FCF">
      <w:pPr>
        <w:pStyle w:val="EHRBodytext"/>
      </w:pPr>
      <w:r>
        <w:t>9.5.1</w:t>
      </w:r>
      <w:r>
        <w:tab/>
      </w:r>
      <w:r w:rsidR="005B4FCF" w:rsidRPr="00573EB7">
        <w:t>The grant maximum</w:t>
      </w:r>
      <w:r w:rsidR="005B4FCF">
        <w:t xml:space="preserve"> for combined Accessible Homes Grants (including </w:t>
      </w:r>
      <w:r w:rsidR="005262B8">
        <w:t xml:space="preserve">General and </w:t>
      </w:r>
      <w:r w:rsidR="005B4FCF">
        <w:t>Contribution grants)</w:t>
      </w:r>
      <w:r w:rsidR="005B4FCF" w:rsidRPr="00573EB7">
        <w:t xml:space="preserve"> is £</w:t>
      </w:r>
      <w:r w:rsidR="005B4FCF">
        <w:t>4</w:t>
      </w:r>
      <w:r w:rsidR="005B4FCF" w:rsidRPr="00573EB7">
        <w:t>0,000. Anything over £</w:t>
      </w:r>
      <w:r w:rsidR="005B4FCF">
        <w:t>4</w:t>
      </w:r>
      <w:r w:rsidR="005B4FCF" w:rsidRPr="00573EB7">
        <w:t xml:space="preserve">0,000 will not attract any further </w:t>
      </w:r>
      <w:r w:rsidR="005B4FCF">
        <w:t>Accessible Homes Grant funding.</w:t>
      </w:r>
    </w:p>
    <w:p w14:paraId="51978C23" w14:textId="3DD90C65" w:rsidR="0083621A" w:rsidRPr="00E13CCB" w:rsidRDefault="005B09D1" w:rsidP="0083621A">
      <w:pPr>
        <w:pStyle w:val="EHRBodytext"/>
        <w:rPr>
          <w:lang w:eastAsia="en-GB"/>
        </w:rPr>
      </w:pPr>
      <w:r>
        <w:rPr>
          <w:lang w:eastAsia="en-GB"/>
        </w:rPr>
        <w:t>9.5.2</w:t>
      </w:r>
      <w:r>
        <w:rPr>
          <w:lang w:eastAsia="en-GB"/>
        </w:rPr>
        <w:tab/>
      </w:r>
      <w:r w:rsidR="0083621A" w:rsidRPr="00E13CCB">
        <w:rPr>
          <w:lang w:eastAsia="en-GB"/>
        </w:rPr>
        <w:t xml:space="preserve">Grant assistance is only payable to an owner occupier upon the successful completion of the purchase of the ‘new’ property and the disabled person then occupying that property as their only and main residence. </w:t>
      </w:r>
    </w:p>
    <w:p w14:paraId="3DE8026B" w14:textId="5D105208" w:rsidR="0083621A" w:rsidRPr="00E13CCB" w:rsidRDefault="005B09D1" w:rsidP="0083621A">
      <w:pPr>
        <w:pStyle w:val="EHRBodytext"/>
        <w:rPr>
          <w:lang w:eastAsia="en-GB"/>
        </w:rPr>
      </w:pPr>
      <w:r>
        <w:rPr>
          <w:lang w:eastAsia="en-GB"/>
        </w:rPr>
        <w:t>9.5.3</w:t>
      </w:r>
      <w:r>
        <w:rPr>
          <w:lang w:eastAsia="en-GB"/>
        </w:rPr>
        <w:tab/>
      </w:r>
      <w:r w:rsidR="0083621A" w:rsidRPr="00E13CCB">
        <w:rPr>
          <w:lang w:eastAsia="en-GB"/>
        </w:rPr>
        <w:t>When moving to rented acco</w:t>
      </w:r>
      <w:r w:rsidR="0083621A">
        <w:rPr>
          <w:lang w:eastAsia="en-GB"/>
        </w:rPr>
        <w:t>mmodation the applicant must obtain</w:t>
      </w:r>
      <w:r w:rsidR="0083621A" w:rsidRPr="00E13CCB">
        <w:rPr>
          <w:lang w:eastAsia="en-GB"/>
        </w:rPr>
        <w:t xml:space="preserve"> permission from the landlord for any adaptations to be carried out before the grant will be paid.</w:t>
      </w:r>
    </w:p>
    <w:p w14:paraId="1D54EC24" w14:textId="0087B247" w:rsidR="0083621A" w:rsidRDefault="005B09D1" w:rsidP="0083621A">
      <w:pPr>
        <w:pStyle w:val="EHRBodytext"/>
      </w:pPr>
      <w:r>
        <w:rPr>
          <w:lang w:eastAsia="en-GB"/>
        </w:rPr>
        <w:t>9.5.4</w:t>
      </w:r>
      <w:r>
        <w:rPr>
          <w:lang w:eastAsia="en-GB"/>
        </w:rPr>
        <w:tab/>
      </w:r>
      <w:r w:rsidR="0083621A">
        <w:rPr>
          <w:lang w:eastAsia="en-GB"/>
        </w:rPr>
        <w:t xml:space="preserve">The applicant must </w:t>
      </w:r>
      <w:r w:rsidR="00C05CC0">
        <w:rPr>
          <w:lang w:eastAsia="en-GB"/>
        </w:rPr>
        <w:t>intend</w:t>
      </w:r>
      <w:r w:rsidR="0083621A">
        <w:rPr>
          <w:lang w:eastAsia="en-GB"/>
        </w:rPr>
        <w:t xml:space="preserve"> to live in the</w:t>
      </w:r>
      <w:r w:rsidR="00CB7540">
        <w:rPr>
          <w:lang w:eastAsia="en-GB"/>
        </w:rPr>
        <w:t xml:space="preserve"> new</w:t>
      </w:r>
      <w:r w:rsidR="0083621A">
        <w:rPr>
          <w:lang w:eastAsia="en-GB"/>
        </w:rPr>
        <w:t xml:space="preserve"> property as their only or main residence for a period of 5 years </w:t>
      </w:r>
      <w:r w:rsidR="0083621A" w:rsidRPr="00B00E54">
        <w:rPr>
          <w:lang w:eastAsia="en-GB"/>
        </w:rPr>
        <w:t>(</w:t>
      </w:r>
      <w:r w:rsidR="0083621A" w:rsidRPr="00B00E54">
        <w:t>or such shorter period as the person’s health or other relevant circumstances permit)</w:t>
      </w:r>
      <w:r w:rsidR="0083621A">
        <w:t>.</w:t>
      </w:r>
    </w:p>
    <w:p w14:paraId="7CBC9120" w14:textId="5523134C" w:rsidR="000D73D5" w:rsidRDefault="002D6F68" w:rsidP="002D6F68">
      <w:pPr>
        <w:pStyle w:val="EHRMajorheading"/>
      </w:pPr>
      <w:bookmarkStart w:id="48" w:name="_Toc122348141"/>
      <w:r>
        <w:t>Healthy Homes Grants</w:t>
      </w:r>
      <w:bookmarkEnd w:id="48"/>
    </w:p>
    <w:p w14:paraId="56BA319D" w14:textId="400E410E" w:rsidR="002D6F68" w:rsidRDefault="002D6F68" w:rsidP="002D6F68">
      <w:pPr>
        <w:pStyle w:val="EHR-Sub-heading1"/>
      </w:pPr>
      <w:bookmarkStart w:id="49" w:name="_Toc122348142"/>
      <w:r>
        <w:t>Background</w:t>
      </w:r>
      <w:bookmarkEnd w:id="49"/>
    </w:p>
    <w:p w14:paraId="69A63091" w14:textId="6ECFF5E6" w:rsidR="00C64A3C" w:rsidRPr="00A818E5" w:rsidRDefault="009843F5" w:rsidP="00C64A3C">
      <w:pPr>
        <w:pStyle w:val="EHRBodytext"/>
      </w:pPr>
      <w:r>
        <w:t>10.1.1</w:t>
      </w:r>
      <w:r>
        <w:tab/>
      </w:r>
      <w:r w:rsidR="00C64A3C" w:rsidRPr="00C64A3C">
        <w:t>The Healthy Homes grant is a f</w:t>
      </w:r>
      <w:r w:rsidR="00420970">
        <w:t xml:space="preserve">lexible grant to provide </w:t>
      </w:r>
      <w:r w:rsidR="00C64A3C" w:rsidRPr="00C64A3C">
        <w:t>repairs</w:t>
      </w:r>
      <w:r w:rsidR="00D60348">
        <w:t xml:space="preserve"> and other works</w:t>
      </w:r>
      <w:r w:rsidR="00C64A3C" w:rsidRPr="00C64A3C">
        <w:t xml:space="preserve"> </w:t>
      </w:r>
      <w:r w:rsidR="00C64A3C" w:rsidRPr="00C64A3C">
        <w:lastRenderedPageBreak/>
        <w:t>to the home to ensure the health, safe</w:t>
      </w:r>
      <w:r w:rsidR="00C64A3C">
        <w:t>ty and welfare of the occupier</w:t>
      </w:r>
      <w:r w:rsidR="00192531">
        <w:t>(s)</w:t>
      </w:r>
      <w:r w:rsidR="005262B8">
        <w:t>; subject to available funding</w:t>
      </w:r>
      <w:r w:rsidR="00C64A3C">
        <w:t>.</w:t>
      </w:r>
    </w:p>
    <w:p w14:paraId="4AF0FB57" w14:textId="2773A628" w:rsidR="00C64A3C" w:rsidRDefault="009843F5" w:rsidP="00C64A3C">
      <w:pPr>
        <w:pStyle w:val="EHRBodytext"/>
      </w:pPr>
      <w:r>
        <w:t>10.1.2</w:t>
      </w:r>
      <w:r>
        <w:tab/>
      </w:r>
      <w:r w:rsidR="00C64A3C" w:rsidRPr="00C64A3C">
        <w:t>This incl</w:t>
      </w:r>
      <w:r w:rsidR="008037FB">
        <w:t xml:space="preserve">udes assisting an occupier with </w:t>
      </w:r>
      <w:r w:rsidR="00C64A3C">
        <w:t xml:space="preserve">infestations and </w:t>
      </w:r>
      <w:r w:rsidR="00C64A3C" w:rsidRPr="00C64A3C">
        <w:t xml:space="preserve">accumulations (hoarding) where </w:t>
      </w:r>
      <w:r w:rsidR="005C2995">
        <w:t xml:space="preserve">the condition of the dwelling </w:t>
      </w:r>
      <w:r w:rsidR="00543C97">
        <w:t>will lead to a delayed transfer of care</w:t>
      </w:r>
      <w:r w:rsidR="005C2995">
        <w:t xml:space="preserve"> (hospital discharge)</w:t>
      </w:r>
      <w:r w:rsidR="0072463C">
        <w:t xml:space="preserve"> or potential avoidable hospital admission</w:t>
      </w:r>
      <w:r w:rsidR="00C64A3C" w:rsidRPr="00C64A3C">
        <w:t xml:space="preserve">. </w:t>
      </w:r>
    </w:p>
    <w:p w14:paraId="1ABA1151" w14:textId="6EC34778" w:rsidR="00D60348" w:rsidRPr="00A818E5" w:rsidRDefault="00D60348" w:rsidP="00C64A3C">
      <w:pPr>
        <w:pStyle w:val="EHRBodytext"/>
      </w:pPr>
      <w:r>
        <w:t xml:space="preserve">10.1.3 </w:t>
      </w:r>
      <w:r>
        <w:tab/>
        <w:t>It also includes repairs to existing disabled adaptations and some heating and energy efficiency works as determined necessary by the council</w:t>
      </w:r>
    </w:p>
    <w:p w14:paraId="4E2E64C1" w14:textId="19E72627" w:rsidR="002D6F68" w:rsidRDefault="002D6F68" w:rsidP="00C64A3C">
      <w:pPr>
        <w:pStyle w:val="EHR-Sub-heading1"/>
      </w:pPr>
      <w:bookmarkStart w:id="50" w:name="_Toc122348143"/>
      <w:r>
        <w:t>Eligibility</w:t>
      </w:r>
      <w:bookmarkEnd w:id="50"/>
    </w:p>
    <w:p w14:paraId="5763C136" w14:textId="495E4531" w:rsidR="00192531" w:rsidRPr="00420970" w:rsidRDefault="00B11F15" w:rsidP="00B40C21">
      <w:pPr>
        <w:pStyle w:val="EHRBodytext"/>
      </w:pPr>
      <w:r>
        <w:t>10.2.1</w:t>
      </w:r>
      <w:r>
        <w:tab/>
      </w:r>
      <w:r w:rsidR="00192531" w:rsidRPr="00420970">
        <w:t>To</w:t>
      </w:r>
      <w:r w:rsidR="00C64A3C" w:rsidRPr="00420970">
        <w:t xml:space="preserve"> qualify for this grant the applicant must </w:t>
      </w:r>
      <w:r w:rsidR="00420970" w:rsidRPr="00420970">
        <w:t>meet at least one of the following</w:t>
      </w:r>
      <w:r w:rsidR="00192531" w:rsidRPr="00420970">
        <w:t>:</w:t>
      </w:r>
    </w:p>
    <w:p w14:paraId="3E84BA48" w14:textId="77777777" w:rsidR="00192531" w:rsidRPr="00420970" w:rsidRDefault="00192531" w:rsidP="00557694">
      <w:pPr>
        <w:pStyle w:val="EHRAlphabeticallist"/>
        <w:numPr>
          <w:ilvl w:val="0"/>
          <w:numId w:val="43"/>
        </w:numPr>
        <w:ind w:left="1440"/>
      </w:pPr>
      <w:r w:rsidRPr="00420970">
        <w:t>have</w:t>
      </w:r>
      <w:r w:rsidR="00A43836" w:rsidRPr="00420970">
        <w:t xml:space="preserve"> been declined by </w:t>
      </w:r>
      <w:proofErr w:type="spellStart"/>
      <w:r w:rsidR="00A43836" w:rsidRPr="00420970">
        <w:t>Lendology</w:t>
      </w:r>
      <w:proofErr w:type="spellEnd"/>
      <w:r w:rsidR="00A43836" w:rsidRPr="00420970">
        <w:t xml:space="preserve"> </w:t>
      </w:r>
      <w:r w:rsidRPr="00420970">
        <w:t>CIC for a Home Improvement Loan</w:t>
      </w:r>
    </w:p>
    <w:p w14:paraId="7EB8ADC7" w14:textId="0BF4B1EE" w:rsidR="00C64A3C" w:rsidRPr="00420970" w:rsidRDefault="00192531" w:rsidP="00557694">
      <w:pPr>
        <w:pStyle w:val="EHRAlphabeticallist"/>
        <w:numPr>
          <w:ilvl w:val="0"/>
          <w:numId w:val="43"/>
        </w:numPr>
        <w:ind w:left="1440"/>
      </w:pPr>
      <w:r w:rsidRPr="00420970">
        <w:t>b</w:t>
      </w:r>
      <w:r w:rsidR="00C64A3C" w:rsidRPr="00420970">
        <w:t>e in receipt of one of the following benefits:</w:t>
      </w:r>
    </w:p>
    <w:p w14:paraId="0DEFA6DA" w14:textId="6BB09B52" w:rsidR="00C64A3C" w:rsidRDefault="00C64A3C" w:rsidP="00557694">
      <w:pPr>
        <w:pStyle w:val="EHRBulletlist"/>
        <w:numPr>
          <w:ilvl w:val="0"/>
          <w:numId w:val="44"/>
        </w:numPr>
      </w:pPr>
      <w:r>
        <w:t xml:space="preserve">Housing </w:t>
      </w:r>
      <w:r w:rsidR="00CB7540">
        <w:t>B</w:t>
      </w:r>
      <w:r>
        <w:t>enefit</w:t>
      </w:r>
    </w:p>
    <w:p w14:paraId="3DE0C0E7" w14:textId="77777777" w:rsidR="00C64A3C" w:rsidRDefault="00C64A3C" w:rsidP="00557694">
      <w:pPr>
        <w:pStyle w:val="EHRBulletlist"/>
        <w:numPr>
          <w:ilvl w:val="0"/>
          <w:numId w:val="44"/>
        </w:numPr>
      </w:pPr>
      <w:r>
        <w:t>Disability Living Allowance</w:t>
      </w:r>
    </w:p>
    <w:p w14:paraId="7255313C" w14:textId="77777777" w:rsidR="00C64A3C" w:rsidRDefault="00C64A3C" w:rsidP="00557694">
      <w:pPr>
        <w:pStyle w:val="EHRBulletlist"/>
        <w:numPr>
          <w:ilvl w:val="0"/>
          <w:numId w:val="44"/>
        </w:numPr>
      </w:pPr>
      <w:r>
        <w:t>Personal Independent Payment with the daily living component</w:t>
      </w:r>
    </w:p>
    <w:p w14:paraId="494ECA66" w14:textId="77777777" w:rsidR="00C64A3C" w:rsidRDefault="00C64A3C" w:rsidP="00557694">
      <w:pPr>
        <w:pStyle w:val="EHRBulletlist"/>
        <w:numPr>
          <w:ilvl w:val="0"/>
          <w:numId w:val="44"/>
        </w:numPr>
      </w:pPr>
      <w:r>
        <w:t>Attendance Allowance</w:t>
      </w:r>
    </w:p>
    <w:p w14:paraId="6EB791C7" w14:textId="6D79453C" w:rsidR="00C64A3C" w:rsidRDefault="00C64A3C" w:rsidP="00557694">
      <w:pPr>
        <w:pStyle w:val="EHRBulletlist"/>
        <w:numPr>
          <w:ilvl w:val="0"/>
          <w:numId w:val="44"/>
        </w:numPr>
      </w:pPr>
      <w:r>
        <w:t>Pension Credit</w:t>
      </w:r>
    </w:p>
    <w:p w14:paraId="1360809F" w14:textId="7143819C" w:rsidR="00C64A3C" w:rsidRDefault="00C64A3C" w:rsidP="00557694">
      <w:pPr>
        <w:pStyle w:val="EHRBulletlist"/>
        <w:numPr>
          <w:ilvl w:val="0"/>
          <w:numId w:val="44"/>
        </w:numPr>
      </w:pPr>
      <w:r>
        <w:t xml:space="preserve">Income </w:t>
      </w:r>
      <w:r w:rsidR="00CB7540">
        <w:t>S</w:t>
      </w:r>
      <w:r>
        <w:t>upport</w:t>
      </w:r>
    </w:p>
    <w:p w14:paraId="78331B04" w14:textId="77777777" w:rsidR="00C64A3C" w:rsidRDefault="00C64A3C" w:rsidP="00557694">
      <w:pPr>
        <w:pStyle w:val="EHRBulletlist"/>
        <w:numPr>
          <w:ilvl w:val="0"/>
          <w:numId w:val="44"/>
        </w:numPr>
      </w:pPr>
      <w:r>
        <w:t>Council tax benefit (not the single person discount)</w:t>
      </w:r>
    </w:p>
    <w:p w14:paraId="2A95342D" w14:textId="45D0425F" w:rsidR="0083621A" w:rsidRDefault="0083621A" w:rsidP="00557694">
      <w:pPr>
        <w:pStyle w:val="EHRBulletlist"/>
        <w:numPr>
          <w:ilvl w:val="0"/>
          <w:numId w:val="44"/>
        </w:numPr>
      </w:pPr>
      <w:r>
        <w:t>Universal Credit</w:t>
      </w:r>
    </w:p>
    <w:p w14:paraId="5BA05EB0" w14:textId="5A909A6F" w:rsidR="00C64A3C" w:rsidRDefault="0083621A" w:rsidP="00B11F15">
      <w:pPr>
        <w:pStyle w:val="EHRBulletlist"/>
        <w:numPr>
          <w:ilvl w:val="0"/>
          <w:numId w:val="0"/>
        </w:numPr>
        <w:ind w:left="1497"/>
        <w:rPr>
          <w:i/>
        </w:rPr>
      </w:pPr>
      <w:r>
        <w:rPr>
          <w:i/>
        </w:rPr>
        <w:lastRenderedPageBreak/>
        <w:t>(</w:t>
      </w:r>
      <w:r w:rsidRPr="0083621A">
        <w:rPr>
          <w:i/>
        </w:rPr>
        <w:t>Universal C</w:t>
      </w:r>
      <w:r w:rsidR="00C64A3C" w:rsidRPr="0083621A">
        <w:rPr>
          <w:i/>
        </w:rPr>
        <w:t>redit replaces the following mean</w:t>
      </w:r>
      <w:r w:rsidRPr="0083621A">
        <w:rPr>
          <w:i/>
        </w:rPr>
        <w:t>s tested benefits:</w:t>
      </w:r>
      <w:r w:rsidR="00C64A3C" w:rsidRPr="0083621A">
        <w:rPr>
          <w:i/>
        </w:rPr>
        <w:t xml:space="preserve"> Housing Benefit, </w:t>
      </w:r>
      <w:r w:rsidR="00CB7540">
        <w:rPr>
          <w:i/>
        </w:rPr>
        <w:t>I</w:t>
      </w:r>
      <w:r w:rsidR="00C64A3C" w:rsidRPr="0083621A">
        <w:rPr>
          <w:i/>
        </w:rPr>
        <w:t xml:space="preserve">ncome </w:t>
      </w:r>
      <w:r w:rsidR="00CB7540">
        <w:rPr>
          <w:i/>
        </w:rPr>
        <w:t>R</w:t>
      </w:r>
      <w:r w:rsidR="00C64A3C" w:rsidRPr="0083621A">
        <w:rPr>
          <w:i/>
        </w:rPr>
        <w:t>elated E</w:t>
      </w:r>
      <w:r w:rsidR="00CA6F7F">
        <w:rPr>
          <w:i/>
        </w:rPr>
        <w:t xml:space="preserve">mployment </w:t>
      </w:r>
      <w:r w:rsidR="00C64A3C" w:rsidRPr="0083621A">
        <w:rPr>
          <w:i/>
        </w:rPr>
        <w:t>S</w:t>
      </w:r>
      <w:r w:rsidR="00CA6F7F">
        <w:rPr>
          <w:i/>
        </w:rPr>
        <w:t xml:space="preserve">upport </w:t>
      </w:r>
      <w:r w:rsidR="00C64A3C" w:rsidRPr="0083621A">
        <w:rPr>
          <w:i/>
        </w:rPr>
        <w:t>A</w:t>
      </w:r>
      <w:r w:rsidR="00CA6F7F">
        <w:rPr>
          <w:i/>
        </w:rPr>
        <w:t>llowance</w:t>
      </w:r>
      <w:r w:rsidR="00C64A3C" w:rsidRPr="0083621A">
        <w:rPr>
          <w:i/>
        </w:rPr>
        <w:t xml:space="preserve">, Income </w:t>
      </w:r>
      <w:r w:rsidR="00CB7540">
        <w:rPr>
          <w:i/>
        </w:rPr>
        <w:t>B</w:t>
      </w:r>
      <w:r w:rsidR="00C64A3C" w:rsidRPr="0083621A">
        <w:rPr>
          <w:i/>
        </w:rPr>
        <w:t>ased J</w:t>
      </w:r>
      <w:r w:rsidR="00E0134C">
        <w:rPr>
          <w:i/>
        </w:rPr>
        <w:t xml:space="preserve">ob </w:t>
      </w:r>
      <w:r w:rsidR="00C64A3C" w:rsidRPr="0083621A">
        <w:rPr>
          <w:i/>
        </w:rPr>
        <w:t>S</w:t>
      </w:r>
      <w:r w:rsidR="00E0134C">
        <w:rPr>
          <w:i/>
        </w:rPr>
        <w:t xml:space="preserve">eekers </w:t>
      </w:r>
      <w:r w:rsidR="00C64A3C" w:rsidRPr="0083621A">
        <w:rPr>
          <w:i/>
        </w:rPr>
        <w:t>A</w:t>
      </w:r>
      <w:r w:rsidR="00E0134C">
        <w:rPr>
          <w:i/>
        </w:rPr>
        <w:t>llowance</w:t>
      </w:r>
      <w:r w:rsidR="00C64A3C" w:rsidRPr="0083621A">
        <w:rPr>
          <w:i/>
        </w:rPr>
        <w:t xml:space="preserve">, Child </w:t>
      </w:r>
      <w:r w:rsidR="00CB7540">
        <w:rPr>
          <w:i/>
        </w:rPr>
        <w:t>T</w:t>
      </w:r>
      <w:r w:rsidR="00C64A3C" w:rsidRPr="0083621A">
        <w:rPr>
          <w:i/>
        </w:rPr>
        <w:t xml:space="preserve">ax </w:t>
      </w:r>
      <w:r w:rsidR="00CB7540">
        <w:rPr>
          <w:i/>
        </w:rPr>
        <w:t>C</w:t>
      </w:r>
      <w:r w:rsidR="00C64A3C" w:rsidRPr="0083621A">
        <w:rPr>
          <w:i/>
        </w:rPr>
        <w:t xml:space="preserve">redit, </w:t>
      </w:r>
      <w:r w:rsidR="00CB7540">
        <w:rPr>
          <w:i/>
        </w:rPr>
        <w:t>W</w:t>
      </w:r>
      <w:r w:rsidR="00C64A3C" w:rsidRPr="0083621A">
        <w:rPr>
          <w:i/>
        </w:rPr>
        <w:t>orkin</w:t>
      </w:r>
      <w:r w:rsidRPr="0083621A">
        <w:rPr>
          <w:i/>
        </w:rPr>
        <w:t xml:space="preserve">g </w:t>
      </w:r>
      <w:r w:rsidR="00CB7540">
        <w:rPr>
          <w:i/>
        </w:rPr>
        <w:t>T</w:t>
      </w:r>
      <w:r w:rsidRPr="0083621A">
        <w:rPr>
          <w:i/>
        </w:rPr>
        <w:t xml:space="preserve">ax </w:t>
      </w:r>
      <w:r w:rsidR="00CB7540">
        <w:rPr>
          <w:i/>
        </w:rPr>
        <w:t>C</w:t>
      </w:r>
      <w:r w:rsidRPr="0083621A">
        <w:rPr>
          <w:i/>
        </w:rPr>
        <w:t xml:space="preserve">redit and </w:t>
      </w:r>
      <w:r w:rsidR="00CB7540">
        <w:rPr>
          <w:i/>
        </w:rPr>
        <w:t>I</w:t>
      </w:r>
      <w:r w:rsidRPr="0083621A">
        <w:rPr>
          <w:i/>
        </w:rPr>
        <w:t xml:space="preserve">ncome </w:t>
      </w:r>
      <w:r w:rsidR="00CB7540">
        <w:rPr>
          <w:i/>
        </w:rPr>
        <w:t>S</w:t>
      </w:r>
      <w:r w:rsidRPr="0083621A">
        <w:rPr>
          <w:i/>
        </w:rPr>
        <w:t>upport)</w:t>
      </w:r>
    </w:p>
    <w:p w14:paraId="78817E6B" w14:textId="00ECEBD9" w:rsidR="00192531" w:rsidRPr="00420970" w:rsidRDefault="00192531" w:rsidP="00557694">
      <w:pPr>
        <w:pStyle w:val="EHRAlphabeticallist"/>
        <w:numPr>
          <w:ilvl w:val="0"/>
          <w:numId w:val="43"/>
        </w:numPr>
        <w:ind w:left="1440"/>
      </w:pPr>
      <w:r w:rsidRPr="00420970">
        <w:t>otherwise be in financial hardship</w:t>
      </w:r>
      <w:r w:rsidR="00D60348">
        <w:t xml:space="preserve"> following an</w:t>
      </w:r>
      <w:r w:rsidR="00B40C21" w:rsidRPr="00420970">
        <w:t xml:space="preserve"> assessment by:</w:t>
      </w:r>
    </w:p>
    <w:p w14:paraId="76B08209" w14:textId="66085900" w:rsidR="00B40C21" w:rsidRDefault="00B40C21" w:rsidP="00557694">
      <w:pPr>
        <w:pStyle w:val="EHRBulletlist"/>
        <w:numPr>
          <w:ilvl w:val="0"/>
          <w:numId w:val="45"/>
        </w:numPr>
      </w:pPr>
      <w:proofErr w:type="spellStart"/>
      <w:r>
        <w:t>Lendology</w:t>
      </w:r>
      <w:proofErr w:type="spellEnd"/>
      <w:r>
        <w:t xml:space="preserve"> CIC</w:t>
      </w:r>
    </w:p>
    <w:p w14:paraId="694B4C22" w14:textId="492E229A" w:rsidR="00B40C21" w:rsidRDefault="00B40C21" w:rsidP="00557694">
      <w:pPr>
        <w:pStyle w:val="EHRBulletlist"/>
        <w:numPr>
          <w:ilvl w:val="0"/>
          <w:numId w:val="45"/>
        </w:numPr>
      </w:pPr>
      <w:r>
        <w:t>The council’s Housing Options</w:t>
      </w:r>
      <w:r w:rsidR="0096304F">
        <w:t>, Benefits</w:t>
      </w:r>
      <w:r>
        <w:t xml:space="preserve"> or other relevant team</w:t>
      </w:r>
    </w:p>
    <w:p w14:paraId="1D8C9953" w14:textId="07AA2FFA" w:rsidR="00B40C21" w:rsidRDefault="00B40C21" w:rsidP="00557694">
      <w:pPr>
        <w:pStyle w:val="EHRBulletlist"/>
        <w:numPr>
          <w:ilvl w:val="0"/>
          <w:numId w:val="45"/>
        </w:numPr>
      </w:pPr>
      <w:r>
        <w:t>Citizens Advice Bureau, or</w:t>
      </w:r>
    </w:p>
    <w:p w14:paraId="26FF3834" w14:textId="371EDC5A" w:rsidR="00B40C21" w:rsidRDefault="00B40C21" w:rsidP="00557694">
      <w:pPr>
        <w:pStyle w:val="EHRBulletlist"/>
        <w:numPr>
          <w:ilvl w:val="0"/>
          <w:numId w:val="45"/>
        </w:numPr>
      </w:pPr>
      <w:r>
        <w:t>Other third party commissioned by the council to work in a community support role.</w:t>
      </w:r>
    </w:p>
    <w:p w14:paraId="35F8430F" w14:textId="71255577" w:rsidR="002B6097" w:rsidRDefault="009843F5" w:rsidP="002B6097">
      <w:pPr>
        <w:pStyle w:val="EHRBodytext"/>
      </w:pPr>
      <w:r>
        <w:t>10.2.2</w:t>
      </w:r>
      <w:r>
        <w:tab/>
      </w:r>
      <w:r w:rsidR="002B6097">
        <w:t xml:space="preserve">A grant can be awarded in addition to a loan from </w:t>
      </w:r>
      <w:proofErr w:type="spellStart"/>
      <w:r w:rsidR="002B6097">
        <w:t>Lendology</w:t>
      </w:r>
      <w:proofErr w:type="spellEnd"/>
      <w:r w:rsidR="002B6097">
        <w:t xml:space="preserve"> CIC if the amount of loan available is not enough to cover the cost of addressing the eligible works.</w:t>
      </w:r>
    </w:p>
    <w:p w14:paraId="7C8BEA6C" w14:textId="7763C9F7" w:rsidR="00A22B5B" w:rsidRDefault="009843F5" w:rsidP="002B6097">
      <w:pPr>
        <w:pStyle w:val="EHRBodytext"/>
      </w:pPr>
      <w:r>
        <w:t>10.2.3</w:t>
      </w:r>
      <w:r>
        <w:tab/>
      </w:r>
      <w:r w:rsidR="00A22B5B">
        <w:t xml:space="preserve">Healthy Homes Grant can be used to fund repairs to disabled adaptations where the equipment or </w:t>
      </w:r>
      <w:r w:rsidR="00B11F15">
        <w:t>other works are out of warranty</w:t>
      </w:r>
      <w:r w:rsidR="00A22B5B">
        <w:t xml:space="preserve"> or guarantee.</w:t>
      </w:r>
    </w:p>
    <w:p w14:paraId="0279952C" w14:textId="49DF2FC2" w:rsidR="00E349F1" w:rsidRPr="00420970" w:rsidRDefault="009843F5" w:rsidP="00AC4443">
      <w:pPr>
        <w:pStyle w:val="EHRBodytext"/>
      </w:pPr>
      <w:r>
        <w:t>10.2.4</w:t>
      </w:r>
      <w:r>
        <w:tab/>
      </w:r>
      <w:r w:rsidR="00E349F1">
        <w:t xml:space="preserve">This grant can be used to fund </w:t>
      </w:r>
      <w:r w:rsidR="00E349F1" w:rsidRPr="00E349F1">
        <w:t>temporary measures or items that can be removed</w:t>
      </w:r>
      <w:r w:rsidR="00B11F15">
        <w:t>,</w:t>
      </w:r>
      <w:r w:rsidR="00E349F1" w:rsidRPr="00E349F1">
        <w:t xml:space="preserve"> to allow the </w:t>
      </w:r>
      <w:r w:rsidR="002C410D">
        <w:t>occupier to</w:t>
      </w:r>
      <w:r w:rsidR="00E349F1" w:rsidRPr="00E349F1">
        <w:t xml:space="preserve"> return home</w:t>
      </w:r>
      <w:r w:rsidR="002C410D">
        <w:t xml:space="preserve"> as part of e</w:t>
      </w:r>
      <w:r w:rsidR="00E349F1" w:rsidRPr="00E349F1">
        <w:t>nd of life</w:t>
      </w:r>
      <w:r w:rsidR="002C410D">
        <w:t xml:space="preserve"> care</w:t>
      </w:r>
      <w:r w:rsidR="00AD7359">
        <w:t>, or otherwise to expedite hospital discharge</w:t>
      </w:r>
      <w:r w:rsidR="002C410D">
        <w:t xml:space="preserve">. </w:t>
      </w:r>
      <w:r w:rsidR="00AD7359">
        <w:t>Eligible w</w:t>
      </w:r>
      <w:r w:rsidR="002C410D">
        <w:t xml:space="preserve">orks </w:t>
      </w:r>
      <w:r w:rsidR="00AD7359">
        <w:t>may</w:t>
      </w:r>
      <w:r w:rsidR="002C410D">
        <w:t xml:space="preserve"> be funded by DFG or Accessible Homes in</w:t>
      </w:r>
      <w:r w:rsidR="00AD7359">
        <w:t xml:space="preserve"> the first instance, depending on the most expedient route.</w:t>
      </w:r>
      <w:r w:rsidR="0096304F" w:rsidRPr="00AD7359">
        <w:rPr>
          <w:b/>
        </w:rPr>
        <w:t xml:space="preserve"> </w:t>
      </w:r>
    </w:p>
    <w:p w14:paraId="7D591F44" w14:textId="4DAFCE88" w:rsidR="00420970" w:rsidRPr="00420970" w:rsidRDefault="009843F5" w:rsidP="00AC4443">
      <w:pPr>
        <w:pStyle w:val="EHRBodytext"/>
      </w:pPr>
      <w:r>
        <w:lastRenderedPageBreak/>
        <w:t>10.2.5</w:t>
      </w:r>
      <w:r>
        <w:tab/>
      </w:r>
      <w:r w:rsidR="00420970" w:rsidRPr="00420970">
        <w:t xml:space="preserve">This grant can also be used </w:t>
      </w:r>
      <w:r w:rsidR="00420970">
        <w:t>for home</w:t>
      </w:r>
      <w:r w:rsidR="00420970" w:rsidRPr="00420970">
        <w:t xml:space="preserve"> repairs </w:t>
      </w:r>
      <w:r w:rsidR="00420970">
        <w:t xml:space="preserve">that are likely to have a significant impact on the health and safety of the </w:t>
      </w:r>
      <w:r w:rsidR="00B11F15">
        <w:t xml:space="preserve">person residing in the property </w:t>
      </w:r>
      <w:r w:rsidR="00420970">
        <w:t xml:space="preserve">(category 1 hazard under the Housing Act 2004). </w:t>
      </w:r>
      <w:r w:rsidR="00B11F15">
        <w:t>Where the person residing is a tenant then only those works that are not the responsibility of the landlord may be covered.</w:t>
      </w:r>
    </w:p>
    <w:p w14:paraId="29D829C8" w14:textId="5635F20D" w:rsidR="00A103B2" w:rsidRPr="00420970" w:rsidRDefault="009843F5" w:rsidP="00E349F1">
      <w:pPr>
        <w:pStyle w:val="EHRBodytext"/>
      </w:pPr>
      <w:r>
        <w:t>10.2.6</w:t>
      </w:r>
      <w:r>
        <w:tab/>
      </w:r>
      <w:r w:rsidR="00420970" w:rsidRPr="00420970">
        <w:t>It can also be used t</w:t>
      </w:r>
      <w:r w:rsidR="00A103B2" w:rsidRPr="00420970">
        <w:t>o prevent unnecessary hospital admission</w:t>
      </w:r>
      <w:r w:rsidR="00420970">
        <w:t>s</w:t>
      </w:r>
      <w:r w:rsidR="00A103B2" w:rsidRPr="00420970">
        <w:t xml:space="preserve">, or to expedite hospital discharge, </w:t>
      </w:r>
      <w:r w:rsidR="000D5E06">
        <w:t>as a result of</w:t>
      </w:r>
      <w:r w:rsidR="00A103B2" w:rsidRPr="00420970">
        <w:t xml:space="preserve"> </w:t>
      </w:r>
      <w:r w:rsidR="00420970" w:rsidRPr="00420970">
        <w:t xml:space="preserve">a </w:t>
      </w:r>
      <w:r w:rsidR="00A103B2" w:rsidRPr="00420970">
        <w:t>hoarding disorder. In practice this can include the following:</w:t>
      </w:r>
    </w:p>
    <w:p w14:paraId="020186F3" w14:textId="0C8FA106" w:rsidR="0097185D" w:rsidRPr="00420970" w:rsidRDefault="00A103B2" w:rsidP="00557694">
      <w:pPr>
        <w:pStyle w:val="EHRAlphabeticallist"/>
        <w:numPr>
          <w:ilvl w:val="0"/>
          <w:numId w:val="42"/>
        </w:numPr>
      </w:pPr>
      <w:r w:rsidRPr="00420970">
        <w:t>Help with cleansing a property to expedite hospital discharge, to enable someone to receive care, or to enable other eligible works under this policy to take place.</w:t>
      </w:r>
    </w:p>
    <w:p w14:paraId="2AF46367" w14:textId="683F800C" w:rsidR="00A103B2" w:rsidRPr="00420970" w:rsidRDefault="00A103B2" w:rsidP="00557694">
      <w:pPr>
        <w:pStyle w:val="EHRAlphabeticallist"/>
        <w:numPr>
          <w:ilvl w:val="0"/>
          <w:numId w:val="42"/>
        </w:numPr>
      </w:pPr>
      <w:r w:rsidRPr="00420970">
        <w:t>Practical support with hoarding behaviour to allevia</w:t>
      </w:r>
      <w:r w:rsidR="00B11F15">
        <w:t>te impacts on the health of the o</w:t>
      </w:r>
      <w:r w:rsidRPr="00420970">
        <w:t>ccupier, as assessed by an officer of the council, or other social care professional.</w:t>
      </w:r>
    </w:p>
    <w:p w14:paraId="3FD4280E" w14:textId="3755E3A0" w:rsidR="00A103B2" w:rsidRPr="00420970" w:rsidRDefault="00A103B2" w:rsidP="00557694">
      <w:pPr>
        <w:pStyle w:val="EHRAlphabeticallist"/>
        <w:numPr>
          <w:ilvl w:val="0"/>
          <w:numId w:val="42"/>
        </w:numPr>
      </w:pPr>
      <w:r w:rsidRPr="00420970">
        <w:t>Clearance of the dwelling to ensure the safety of the occupier following an assessment by an officer of the council</w:t>
      </w:r>
    </w:p>
    <w:p w14:paraId="6C7A64B0" w14:textId="0969778E" w:rsidR="002D6F68" w:rsidRDefault="002D6F68" w:rsidP="002D6F68">
      <w:pPr>
        <w:pStyle w:val="EHR-Sub-heading1"/>
      </w:pPr>
      <w:bookmarkStart w:id="51" w:name="_Toc122348144"/>
      <w:r>
        <w:t>Conditions</w:t>
      </w:r>
      <w:bookmarkEnd w:id="51"/>
    </w:p>
    <w:p w14:paraId="4DA9D242" w14:textId="32934FAD" w:rsidR="00C64A3C" w:rsidRPr="0097185D" w:rsidRDefault="009843F5" w:rsidP="00C64A3C">
      <w:pPr>
        <w:pStyle w:val="EHRBodytext"/>
      </w:pPr>
      <w:r>
        <w:t>10.3.1</w:t>
      </w:r>
      <w:r>
        <w:tab/>
      </w:r>
      <w:r w:rsidR="008037FB" w:rsidRPr="0097185D">
        <w:t>Households are able to ap</w:t>
      </w:r>
      <w:r w:rsidR="000D5E06">
        <w:t>ply for a ‘Healthy Homes G</w:t>
      </w:r>
      <w:r w:rsidR="00B11F15">
        <w:t>rant’ on multiple occasions. T</w:t>
      </w:r>
      <w:r w:rsidR="008037FB" w:rsidRPr="0097185D">
        <w:t>he maximum grant available</w:t>
      </w:r>
      <w:r w:rsidR="00E60C0F" w:rsidRPr="0097185D">
        <w:t xml:space="preserve"> </w:t>
      </w:r>
      <w:r w:rsidR="00B465F3" w:rsidRPr="0097185D">
        <w:t>is</w:t>
      </w:r>
      <w:r w:rsidR="00C64A3C" w:rsidRPr="0097185D">
        <w:t xml:space="preserve"> £</w:t>
      </w:r>
      <w:r w:rsidR="00B40C21" w:rsidRPr="0097185D">
        <w:t>10</w:t>
      </w:r>
      <w:r w:rsidR="00E0134C" w:rsidRPr="0097185D">
        <w:t>,</w:t>
      </w:r>
      <w:r w:rsidR="00C64A3C" w:rsidRPr="0097185D">
        <w:t xml:space="preserve">000 </w:t>
      </w:r>
      <w:r w:rsidR="008037FB" w:rsidRPr="0097185D">
        <w:t>in any</w:t>
      </w:r>
      <w:r w:rsidR="00C64A3C" w:rsidRPr="0097185D">
        <w:t xml:space="preserve"> two year </w:t>
      </w:r>
      <w:r w:rsidR="00B11F15">
        <w:t>rolling period</w:t>
      </w:r>
      <w:r w:rsidR="00C64A3C" w:rsidRPr="0097185D">
        <w:t>.</w:t>
      </w:r>
    </w:p>
    <w:p w14:paraId="2588BE40" w14:textId="456779E3" w:rsidR="00A527C9" w:rsidRDefault="009843F5" w:rsidP="00A527C9">
      <w:pPr>
        <w:pStyle w:val="EHRBodytext"/>
      </w:pPr>
      <w:r>
        <w:t>10.3.2</w:t>
      </w:r>
      <w:r>
        <w:tab/>
      </w:r>
      <w:r w:rsidR="00A527C9">
        <w:t xml:space="preserve">For owner applications a local land charge will be placed on the property for the full value of each Healthy </w:t>
      </w:r>
      <w:r w:rsidR="00A527C9">
        <w:lastRenderedPageBreak/>
        <w:t>Homes Grant that is awarded unless the grant is for one of the reasons stated in 10.3.4 below. The full charge(s) will be repayable if the property is sold, assigned or transferred within 5 years of the grant being completed. This is in addition to any land charge placed on the property under other sections of this policy.</w:t>
      </w:r>
    </w:p>
    <w:p w14:paraId="2B826B3F" w14:textId="74187FB3" w:rsidR="00B11F15" w:rsidRDefault="00A527C9" w:rsidP="00A527C9">
      <w:pPr>
        <w:pStyle w:val="EHRBodytext"/>
      </w:pPr>
      <w:r>
        <w:t>10.3.3</w:t>
      </w:r>
      <w:r>
        <w:tab/>
        <w:t xml:space="preserve">As this is a discretionary grant, the Healthy Homes Grant will be recovered in all circumstances of the property being sold, assigned or transferred unless there are exceptional circumstances. These circumstances will be considered on a case by case basis. </w:t>
      </w:r>
    </w:p>
    <w:p w14:paraId="1DF5F81F" w14:textId="08DA0485" w:rsidR="00047737" w:rsidRDefault="00A527C9" w:rsidP="00C64A3C">
      <w:pPr>
        <w:pStyle w:val="EHRBodytext"/>
      </w:pPr>
      <w:r>
        <w:t>10.3.4</w:t>
      </w:r>
      <w:r w:rsidR="009843F5">
        <w:tab/>
      </w:r>
      <w:r w:rsidR="00A22B5B">
        <w:t>A local land charge will not be placed against the property if the purpose of the grant is to</w:t>
      </w:r>
      <w:r w:rsidR="00047737">
        <w:t>:</w:t>
      </w:r>
    </w:p>
    <w:p w14:paraId="38FAEC45" w14:textId="0CDDFDA0" w:rsidR="00A22B5B" w:rsidRDefault="00A527C9" w:rsidP="00557694">
      <w:pPr>
        <w:pStyle w:val="EHRAlphabeticallist"/>
        <w:numPr>
          <w:ilvl w:val="0"/>
          <w:numId w:val="6"/>
        </w:numPr>
        <w:ind w:left="1417" w:hanging="283"/>
      </w:pPr>
      <w:r>
        <w:t>R</w:t>
      </w:r>
      <w:r w:rsidR="00A22B5B">
        <w:t xml:space="preserve">epair disabled adaptations already subject to a charge. This will apply to the cost of those repairs only, if the grant is </w:t>
      </w:r>
      <w:r>
        <w:t>being used for multiple reasons;</w:t>
      </w:r>
    </w:p>
    <w:p w14:paraId="3D977A69" w14:textId="1925AFF3" w:rsidR="002C410D" w:rsidRDefault="00A527C9" w:rsidP="00A527C9">
      <w:pPr>
        <w:pStyle w:val="EHRAlphabeticallist"/>
        <w:ind w:left="2473" w:hanging="283"/>
      </w:pPr>
      <w:r>
        <w:t>Provide</w:t>
      </w:r>
      <w:r w:rsidR="002C410D">
        <w:t xml:space="preserve"> equipment or work</w:t>
      </w:r>
      <w:r>
        <w:t>s to help with end of life care;</w:t>
      </w:r>
    </w:p>
    <w:p w14:paraId="740D4D67" w14:textId="05F9507A" w:rsidR="003C5B4E" w:rsidRPr="00A103B2" w:rsidRDefault="00A527C9" w:rsidP="00A527C9">
      <w:pPr>
        <w:pStyle w:val="EHRAlphabeticallist"/>
        <w:ind w:left="2473" w:hanging="283"/>
      </w:pPr>
      <w:r w:rsidRPr="00A103B2">
        <w:t>Help</w:t>
      </w:r>
      <w:r w:rsidR="00EA002D" w:rsidRPr="00A103B2">
        <w:t xml:space="preserve"> with hoarding or the cleansing of a property.</w:t>
      </w:r>
    </w:p>
    <w:p w14:paraId="677596A0" w14:textId="0A80D245" w:rsidR="00B40C21" w:rsidRPr="002867B4" w:rsidRDefault="00A527C9" w:rsidP="00B40C21">
      <w:pPr>
        <w:pStyle w:val="EHRBodytext"/>
      </w:pPr>
      <w:r>
        <w:t>10.3.5</w:t>
      </w:r>
      <w:r w:rsidR="009843F5">
        <w:tab/>
      </w:r>
      <w:r w:rsidR="00C64A3C" w:rsidRPr="002867B4">
        <w:t>For tenants the grant</w:t>
      </w:r>
      <w:r w:rsidR="00B40C21">
        <w:t xml:space="preserve"> will only be available where the landlord is not responsible for the works required. As such, the grant will be limited to providing assistance with</w:t>
      </w:r>
      <w:r w:rsidR="00B40C21" w:rsidRPr="00B40C21">
        <w:t xml:space="preserve"> </w:t>
      </w:r>
      <w:r w:rsidR="00B40C21">
        <w:t xml:space="preserve">infestations and </w:t>
      </w:r>
      <w:r w:rsidR="00B40C21" w:rsidRPr="00C64A3C">
        <w:t xml:space="preserve">accumulations (hoarding) where </w:t>
      </w:r>
      <w:r w:rsidR="00B40C21">
        <w:t xml:space="preserve">the condition of the dwelling will lead to a delayed transfer of care (hospital discharge) or potential avoidable hospital admission, </w:t>
      </w:r>
      <w:r>
        <w:t xml:space="preserve">or </w:t>
      </w:r>
      <w:r w:rsidR="00B40C21">
        <w:lastRenderedPageBreak/>
        <w:t>where the landlord is not responsible for the works.</w:t>
      </w:r>
    </w:p>
    <w:p w14:paraId="2E1C3923" w14:textId="3F01B5B4" w:rsidR="002D6F68" w:rsidRDefault="00A527C9" w:rsidP="00E55DF3">
      <w:pPr>
        <w:pStyle w:val="EHRBodytext"/>
      </w:pPr>
      <w:r>
        <w:t>10.3.6</w:t>
      </w:r>
      <w:r w:rsidR="009843F5">
        <w:tab/>
      </w:r>
      <w:r w:rsidR="00C64A3C">
        <w:t>A</w:t>
      </w:r>
      <w:r w:rsidR="00187E83">
        <w:t xml:space="preserve">n applicant </w:t>
      </w:r>
      <w:r>
        <w:t>should</w:t>
      </w:r>
      <w:r w:rsidR="00C64A3C">
        <w:t xml:space="preserve"> apply for a loan for any substantial work beyond removing the immediate health and safety risk.</w:t>
      </w:r>
    </w:p>
    <w:p w14:paraId="4B1B0B99" w14:textId="1A2C1726" w:rsidR="00E607B7" w:rsidRDefault="00E607B7" w:rsidP="00E607B7">
      <w:pPr>
        <w:pStyle w:val="EHRBodytext"/>
        <w:ind w:left="0" w:firstLine="0"/>
      </w:pPr>
    </w:p>
    <w:p w14:paraId="5AD91A21" w14:textId="3AAC93A7" w:rsidR="002D6F68" w:rsidRDefault="002D6F68" w:rsidP="002D6F68">
      <w:pPr>
        <w:pStyle w:val="EHRMajorheading"/>
      </w:pPr>
      <w:bookmarkStart w:id="52" w:name="_Toc90912851"/>
      <w:bookmarkStart w:id="53" w:name="_Toc122348145"/>
      <w:bookmarkEnd w:id="52"/>
      <w:r>
        <w:t>Home Improvement Loans</w:t>
      </w:r>
      <w:bookmarkEnd w:id="53"/>
    </w:p>
    <w:p w14:paraId="56A20D92" w14:textId="21EF777A" w:rsidR="002D6F68" w:rsidRDefault="002D6F68" w:rsidP="002D6F68">
      <w:pPr>
        <w:pStyle w:val="EHR-Sub-heading1"/>
      </w:pPr>
      <w:bookmarkStart w:id="54" w:name="_Toc122348146"/>
      <w:r>
        <w:t>Background</w:t>
      </w:r>
      <w:bookmarkEnd w:id="54"/>
    </w:p>
    <w:p w14:paraId="0F8F027C" w14:textId="79F11901" w:rsidR="00A17F9C" w:rsidRPr="000D5E06" w:rsidRDefault="009843F5" w:rsidP="00C05CC0">
      <w:pPr>
        <w:pStyle w:val="EHRBodytext"/>
      </w:pPr>
      <w:r>
        <w:t>11.1.1</w:t>
      </w:r>
      <w:r>
        <w:tab/>
      </w:r>
      <w:proofErr w:type="spellStart"/>
      <w:r w:rsidR="00835900">
        <w:t>Lendology</w:t>
      </w:r>
      <w:proofErr w:type="spellEnd"/>
      <w:r w:rsidR="00835900">
        <w:t xml:space="preserve"> CIC (</w:t>
      </w:r>
      <w:r w:rsidR="002D6F68" w:rsidRPr="00C93B56">
        <w:t>Community Interest Company</w:t>
      </w:r>
      <w:r w:rsidR="00835900">
        <w:t>)</w:t>
      </w:r>
      <w:r w:rsidR="002D6F68">
        <w:t xml:space="preserve"> is a not-for-profit company contracted by </w:t>
      </w:r>
      <w:r w:rsidR="00C05CC0">
        <w:t>the c</w:t>
      </w:r>
      <w:r w:rsidR="002D6F68">
        <w:t xml:space="preserve">ouncil to </w:t>
      </w:r>
      <w:r w:rsidR="002D6F68" w:rsidRPr="000D5E06">
        <w:t xml:space="preserve">deliver </w:t>
      </w:r>
      <w:r w:rsidR="00C05CC0" w:rsidRPr="000D5E06">
        <w:t xml:space="preserve">loans to residents in the </w:t>
      </w:r>
      <w:r w:rsidR="009E5D9D" w:rsidRPr="000D5E06">
        <w:t>district</w:t>
      </w:r>
      <w:r w:rsidR="00C05CC0" w:rsidRPr="000D5E06">
        <w:t>.</w:t>
      </w:r>
    </w:p>
    <w:p w14:paraId="562FDA9F" w14:textId="01835417" w:rsidR="002D6F68" w:rsidRPr="000D5E06" w:rsidRDefault="009843F5" w:rsidP="002D6F68">
      <w:pPr>
        <w:pStyle w:val="EHRBodytext"/>
      </w:pPr>
      <w:r>
        <w:t>11.1.2</w:t>
      </w:r>
      <w:r>
        <w:tab/>
      </w:r>
      <w:proofErr w:type="spellStart"/>
      <w:r w:rsidR="00E55DF3" w:rsidRPr="000D5E06">
        <w:t>Lendology</w:t>
      </w:r>
      <w:proofErr w:type="spellEnd"/>
      <w:r w:rsidR="00E55DF3" w:rsidRPr="000D5E06">
        <w:t xml:space="preserve"> CIC</w:t>
      </w:r>
      <w:r w:rsidR="00E0134C" w:rsidRPr="000D5E06">
        <w:t xml:space="preserve"> </w:t>
      </w:r>
      <w:r w:rsidR="002D6F68" w:rsidRPr="000D5E06">
        <w:t>administer loans within</w:t>
      </w:r>
      <w:r w:rsidR="002A5D48" w:rsidRPr="000D5E06">
        <w:t xml:space="preserve"> the requirements of this policy</w:t>
      </w:r>
      <w:r w:rsidR="002D6F68" w:rsidRPr="000D5E06">
        <w:t>. Home Improvement Loans are flexible and can be used for the following purposes</w:t>
      </w:r>
      <w:r w:rsidR="002A5D48" w:rsidRPr="000D5E06">
        <w:t xml:space="preserve"> (with specific reference to the Better Care Fund)</w:t>
      </w:r>
      <w:r w:rsidR="002D6F68" w:rsidRPr="000D5E06">
        <w:t>:</w:t>
      </w:r>
    </w:p>
    <w:p w14:paraId="04E2E06E" w14:textId="7D5DDBF8" w:rsidR="002D6F68" w:rsidRDefault="002D6F68" w:rsidP="00557694">
      <w:pPr>
        <w:pStyle w:val="EHRBulletlist"/>
        <w:numPr>
          <w:ilvl w:val="0"/>
          <w:numId w:val="29"/>
        </w:numPr>
      </w:pPr>
      <w:r w:rsidRPr="000D5E06">
        <w:t>Home repairs and improvements</w:t>
      </w:r>
      <w:r w:rsidR="00835900">
        <w:t>;</w:t>
      </w:r>
    </w:p>
    <w:p w14:paraId="0EC88733" w14:textId="15C1F144" w:rsidR="002D6F68" w:rsidRDefault="002D6F68" w:rsidP="00557694">
      <w:pPr>
        <w:pStyle w:val="EHRBulletlist"/>
        <w:numPr>
          <w:ilvl w:val="0"/>
          <w:numId w:val="29"/>
        </w:numPr>
      </w:pPr>
      <w:r>
        <w:t>Adaptation works where grant is not available</w:t>
      </w:r>
      <w:r w:rsidR="00835900">
        <w:t>;</w:t>
      </w:r>
    </w:p>
    <w:p w14:paraId="3DF75B96" w14:textId="00A7265B" w:rsidR="002D6F68" w:rsidRDefault="002D6F68" w:rsidP="00557694">
      <w:pPr>
        <w:pStyle w:val="EHRBulletlist"/>
        <w:numPr>
          <w:ilvl w:val="0"/>
          <w:numId w:val="29"/>
        </w:numPr>
      </w:pPr>
      <w:r>
        <w:t>To cover a</w:t>
      </w:r>
      <w:r w:rsidR="000D5E06">
        <w:t>n</w:t>
      </w:r>
      <w:r>
        <w:t xml:space="preserve"> </w:t>
      </w:r>
      <w:r w:rsidR="00944143">
        <w:t>applicant</w:t>
      </w:r>
      <w:r>
        <w:t xml:space="preserve"> contribution to a grant</w:t>
      </w:r>
      <w:r w:rsidR="00835900">
        <w:t>;</w:t>
      </w:r>
    </w:p>
    <w:p w14:paraId="55815BD6" w14:textId="0C8C83B6" w:rsidR="002D6F68" w:rsidRPr="000D5E06" w:rsidRDefault="002D6F68" w:rsidP="00557694">
      <w:pPr>
        <w:pStyle w:val="EHRBulletlist"/>
        <w:numPr>
          <w:ilvl w:val="0"/>
          <w:numId w:val="29"/>
        </w:numPr>
      </w:pPr>
      <w:r>
        <w:t xml:space="preserve">To cover the cost of the work over the Disabled Facilities Grant </w:t>
      </w:r>
      <w:r w:rsidR="00354A46">
        <w:t>and/</w:t>
      </w:r>
      <w:r>
        <w:t xml:space="preserve">or </w:t>
      </w:r>
      <w:r w:rsidRPr="000D5E06">
        <w:t>Accessible Homes Grant maximum.</w:t>
      </w:r>
    </w:p>
    <w:p w14:paraId="22E3745F" w14:textId="4491E5C8" w:rsidR="00047737" w:rsidRPr="000D5E06" w:rsidRDefault="009843F5" w:rsidP="00047737">
      <w:pPr>
        <w:pStyle w:val="EHRBodytext"/>
      </w:pPr>
      <w:r>
        <w:t>11.1.3</w:t>
      </w:r>
      <w:r>
        <w:tab/>
      </w:r>
      <w:r w:rsidR="00047737" w:rsidRPr="000D5E06">
        <w:t xml:space="preserve">In addition, loans </w:t>
      </w:r>
      <w:r w:rsidR="00FE3DA8">
        <w:t>may</w:t>
      </w:r>
      <w:r w:rsidR="00047737" w:rsidRPr="000D5E06">
        <w:t xml:space="preserve"> be </w:t>
      </w:r>
      <w:r w:rsidR="00FE3DA8">
        <w:t>available</w:t>
      </w:r>
      <w:r w:rsidR="00047737" w:rsidRPr="000D5E06">
        <w:t xml:space="preserve"> for the following</w:t>
      </w:r>
      <w:r w:rsidR="002A5D48" w:rsidRPr="000D5E06">
        <w:t xml:space="preserve"> purposes</w:t>
      </w:r>
      <w:r w:rsidR="00047737" w:rsidRPr="000D5E06">
        <w:t xml:space="preserve"> </w:t>
      </w:r>
      <w:r w:rsidR="00047737" w:rsidRPr="000D5E06">
        <w:rPr>
          <w:b/>
        </w:rPr>
        <w:t xml:space="preserve">subject to available funding outside </w:t>
      </w:r>
      <w:r w:rsidR="00FE3DA8">
        <w:rPr>
          <w:b/>
        </w:rPr>
        <w:t xml:space="preserve">of </w:t>
      </w:r>
      <w:r w:rsidR="00047737" w:rsidRPr="000D5E06">
        <w:rPr>
          <w:b/>
        </w:rPr>
        <w:t>the Better Care Fund</w:t>
      </w:r>
      <w:r w:rsidR="00047737" w:rsidRPr="000D5E06">
        <w:t>:</w:t>
      </w:r>
    </w:p>
    <w:p w14:paraId="0C789C8B" w14:textId="77777777" w:rsidR="00BC4CE1" w:rsidRDefault="002D6F68" w:rsidP="00557694">
      <w:pPr>
        <w:pStyle w:val="EHRBulletlist"/>
        <w:numPr>
          <w:ilvl w:val="0"/>
          <w:numId w:val="30"/>
        </w:numPr>
      </w:pPr>
      <w:r>
        <w:lastRenderedPageBreak/>
        <w:t>To bring empty homes back into use</w:t>
      </w:r>
      <w:r w:rsidR="00BC4CE1" w:rsidRPr="00BC4CE1">
        <w:t xml:space="preserve"> </w:t>
      </w:r>
    </w:p>
    <w:p w14:paraId="5EAD127B" w14:textId="5067297C" w:rsidR="002D6F68" w:rsidRDefault="00BC4CE1" w:rsidP="00557694">
      <w:pPr>
        <w:pStyle w:val="EHRBulletlist"/>
        <w:numPr>
          <w:ilvl w:val="0"/>
          <w:numId w:val="30"/>
        </w:numPr>
      </w:pPr>
      <w:r>
        <w:t xml:space="preserve">For </w:t>
      </w:r>
      <w:r w:rsidR="008307BB">
        <w:t xml:space="preserve">renewable energy enhancements and </w:t>
      </w:r>
      <w:r>
        <w:t>energy efficiency improvements</w:t>
      </w:r>
    </w:p>
    <w:p w14:paraId="33EA9935" w14:textId="064C7337" w:rsidR="00BC4CE1" w:rsidRDefault="002D6F68" w:rsidP="00557694">
      <w:pPr>
        <w:pStyle w:val="EHRBulletlist"/>
        <w:numPr>
          <w:ilvl w:val="0"/>
          <w:numId w:val="30"/>
        </w:numPr>
      </w:pPr>
      <w:r>
        <w:t>For landlords to carry out repairs or improvement</w:t>
      </w:r>
      <w:r w:rsidR="00402F56">
        <w:t>s</w:t>
      </w:r>
      <w:r w:rsidR="00FE3DA8">
        <w:t xml:space="preserve"> to rented accommodation.</w:t>
      </w:r>
    </w:p>
    <w:p w14:paraId="7AC74A33" w14:textId="387BD5A6" w:rsidR="002D6F68" w:rsidRDefault="002D6F68" w:rsidP="002D6F68">
      <w:pPr>
        <w:pStyle w:val="EHR-Sub-heading1"/>
      </w:pPr>
      <w:bookmarkStart w:id="55" w:name="_Toc122348147"/>
      <w:r>
        <w:t>Eligibility</w:t>
      </w:r>
      <w:bookmarkEnd w:id="55"/>
    </w:p>
    <w:p w14:paraId="01C01AB3" w14:textId="6F34C35B" w:rsidR="002D6F68" w:rsidRDefault="009843F5" w:rsidP="002D6F68">
      <w:pPr>
        <w:pStyle w:val="EHRBodytext"/>
      </w:pPr>
      <w:r>
        <w:t>11.2.1</w:t>
      </w:r>
      <w:r>
        <w:tab/>
      </w:r>
      <w:r w:rsidR="002D6F68" w:rsidRPr="002D6F68">
        <w:t xml:space="preserve">This will vary and is based on the individual circumstances of each </w:t>
      </w:r>
      <w:r w:rsidR="00C05CC0">
        <w:t>applicant</w:t>
      </w:r>
      <w:r w:rsidR="00835900">
        <w:t>. Case managers</w:t>
      </w:r>
      <w:r w:rsidR="002D6F68" w:rsidRPr="002D6F68">
        <w:t xml:space="preserve"> </w:t>
      </w:r>
      <w:r w:rsidR="00122297">
        <w:t xml:space="preserve">from </w:t>
      </w:r>
      <w:proofErr w:type="spellStart"/>
      <w:r w:rsidR="00E55DF3">
        <w:t>Lendology</w:t>
      </w:r>
      <w:proofErr w:type="spellEnd"/>
      <w:r w:rsidR="00354A46">
        <w:t xml:space="preserve"> CIC</w:t>
      </w:r>
      <w:r w:rsidR="00E0134C">
        <w:t xml:space="preserve"> </w:t>
      </w:r>
      <w:r w:rsidR="002D6F68" w:rsidRPr="002D6F68">
        <w:t xml:space="preserve">will carry out an assessment and provide independent advice on ethical and responsible lending </w:t>
      </w:r>
      <w:r w:rsidR="00122297">
        <w:t xml:space="preserve">and </w:t>
      </w:r>
      <w:r w:rsidR="002D6F68" w:rsidRPr="002D6F68">
        <w:t xml:space="preserve">the most appropriate product to suit </w:t>
      </w:r>
      <w:r w:rsidR="00354A46">
        <w:t>the needs of the applicant</w:t>
      </w:r>
      <w:r w:rsidR="002D6F68" w:rsidRPr="002D6F68">
        <w:t>.</w:t>
      </w:r>
    </w:p>
    <w:p w14:paraId="153CD87C" w14:textId="5A49D9C6" w:rsidR="002D6F68" w:rsidRDefault="002D6F68" w:rsidP="002D6F68">
      <w:pPr>
        <w:pStyle w:val="EHR-Sub-heading1"/>
      </w:pPr>
      <w:bookmarkStart w:id="56" w:name="_Toc122348148"/>
      <w:r>
        <w:t>Conditions</w:t>
      </w:r>
      <w:bookmarkEnd w:id="56"/>
    </w:p>
    <w:p w14:paraId="3CC253B4" w14:textId="1DC44520" w:rsidR="002D6F68" w:rsidRDefault="009843F5" w:rsidP="002D6F68">
      <w:pPr>
        <w:pStyle w:val="EHRBodytext"/>
      </w:pPr>
      <w:r>
        <w:t>11.3.1</w:t>
      </w:r>
      <w:r>
        <w:tab/>
      </w:r>
      <w:r w:rsidR="002D6F68">
        <w:t>Conditions may vary depending on the loan product selected and the individual circumstances of each applicant.</w:t>
      </w:r>
    </w:p>
    <w:p w14:paraId="5E345AC4" w14:textId="15410ACC" w:rsidR="002D6F68" w:rsidRDefault="009843F5" w:rsidP="00E55DF3">
      <w:pPr>
        <w:pStyle w:val="EHRBodytext"/>
      </w:pPr>
      <w:r>
        <w:t>11.3.2</w:t>
      </w:r>
      <w:r>
        <w:tab/>
      </w:r>
      <w:r w:rsidR="002D6F68">
        <w:t xml:space="preserve">Typical 4.2% APR, loans are subject to status. </w:t>
      </w:r>
      <w:proofErr w:type="spellStart"/>
      <w:r w:rsidR="00E55DF3">
        <w:t>Lendology</w:t>
      </w:r>
      <w:proofErr w:type="spellEnd"/>
      <w:r w:rsidR="002D6F68">
        <w:t xml:space="preserve"> may insist on loans being protected at the Land Registry by a Title Restriction. Missing payments could affect your credit rating and ability to obtain credit in the future.</w:t>
      </w:r>
    </w:p>
    <w:p w14:paraId="2A7DF9B4" w14:textId="4D4F76D1" w:rsidR="00E607B7" w:rsidRDefault="00E607B7" w:rsidP="00E607B7">
      <w:pPr>
        <w:pStyle w:val="EHRBodytext"/>
        <w:ind w:left="0" w:firstLine="0"/>
      </w:pPr>
    </w:p>
    <w:p w14:paraId="7C8E0C75" w14:textId="77777777" w:rsidR="00C24024" w:rsidRDefault="00C24024" w:rsidP="00E607B7">
      <w:pPr>
        <w:pStyle w:val="EHRBodytext"/>
        <w:ind w:left="0" w:firstLine="0"/>
      </w:pPr>
    </w:p>
    <w:p w14:paraId="5F5A1581" w14:textId="27723AB5" w:rsidR="002D6F68" w:rsidRDefault="002D6F68" w:rsidP="002D6F68">
      <w:pPr>
        <w:pStyle w:val="EHRMajorheading"/>
      </w:pPr>
      <w:bookmarkStart w:id="57" w:name="_Toc122348149"/>
      <w:r>
        <w:t>Warm Up Grants</w:t>
      </w:r>
      <w:bookmarkEnd w:id="57"/>
    </w:p>
    <w:p w14:paraId="6442FD94" w14:textId="79071012" w:rsidR="002D6F68" w:rsidRDefault="002D6F68" w:rsidP="002D6F68">
      <w:pPr>
        <w:pStyle w:val="EHR-Sub-heading1"/>
      </w:pPr>
      <w:bookmarkStart w:id="58" w:name="_Toc122348150"/>
      <w:r>
        <w:t>Background</w:t>
      </w:r>
      <w:bookmarkEnd w:id="58"/>
    </w:p>
    <w:p w14:paraId="34A72C82" w14:textId="19A122E6" w:rsidR="008D002C" w:rsidRPr="00BB1672" w:rsidRDefault="009843F5" w:rsidP="008D002C">
      <w:pPr>
        <w:pStyle w:val="EHRBodytext"/>
      </w:pPr>
      <w:r>
        <w:lastRenderedPageBreak/>
        <w:t>12.1.1</w:t>
      </w:r>
      <w:r>
        <w:tab/>
      </w:r>
      <w:r w:rsidR="008D002C" w:rsidRPr="00BB1672">
        <w:t xml:space="preserve">The Warm Up grant is a flexible grant to provide top-up funding for energy efficiency measures </w:t>
      </w:r>
      <w:r w:rsidR="003F0FF3" w:rsidRPr="00BB1672">
        <w:t>considered</w:t>
      </w:r>
      <w:r w:rsidR="008D002C" w:rsidRPr="00BB1672">
        <w:t xml:space="preserve"> </w:t>
      </w:r>
      <w:r w:rsidR="003F0FF3" w:rsidRPr="00BB1672">
        <w:t xml:space="preserve">by an officer of the council </w:t>
      </w:r>
      <w:r w:rsidR="008D002C" w:rsidRPr="00BB1672">
        <w:t xml:space="preserve">as </w:t>
      </w:r>
      <w:r w:rsidR="003F0FF3" w:rsidRPr="00BB1672">
        <w:t>essential</w:t>
      </w:r>
      <w:r w:rsidR="008D002C" w:rsidRPr="00BB1672">
        <w:t xml:space="preserve"> to ensure the health, safety and welfare of the occupier(s)</w:t>
      </w:r>
      <w:r w:rsidR="003F0FF3" w:rsidRPr="00BB1672">
        <w:t xml:space="preserve"> of a property</w:t>
      </w:r>
      <w:r w:rsidR="00835900">
        <w:t>; subject to available funding</w:t>
      </w:r>
      <w:r w:rsidR="008D002C" w:rsidRPr="00BB1672">
        <w:t>.</w:t>
      </w:r>
    </w:p>
    <w:p w14:paraId="2DCFE09B" w14:textId="13926D6B" w:rsidR="002D6F68" w:rsidRPr="00BB1672" w:rsidRDefault="009843F5" w:rsidP="002D6F68">
      <w:pPr>
        <w:pStyle w:val="EHRBodytext"/>
      </w:pPr>
      <w:r>
        <w:t>12.1.2</w:t>
      </w:r>
      <w:r>
        <w:tab/>
      </w:r>
      <w:r w:rsidR="002D6F68" w:rsidRPr="00BB1672">
        <w:t>These grants, up to a maximum £</w:t>
      </w:r>
      <w:r w:rsidR="00213ECA" w:rsidRPr="00BB1672">
        <w:t>3,000</w:t>
      </w:r>
      <w:r w:rsidR="002D6F68" w:rsidRPr="00BB1672">
        <w:t xml:space="preserve"> per property, provide top up funding where energy providers </w:t>
      </w:r>
      <w:r w:rsidR="00835900">
        <w:t xml:space="preserve">and installers </w:t>
      </w:r>
      <w:r w:rsidR="002D6F68" w:rsidRPr="00BB1672">
        <w:t xml:space="preserve">are part funding energy efficiency measures under their Energy Company Obligation (ECO) </w:t>
      </w:r>
      <w:r w:rsidR="00645279" w:rsidRPr="00BB1672">
        <w:t>or other energy efficiency funding.</w:t>
      </w:r>
      <w:r w:rsidR="00835900" w:rsidRPr="00835900">
        <w:t xml:space="preserve"> </w:t>
      </w:r>
    </w:p>
    <w:p w14:paraId="3C22DCAD" w14:textId="1B2575C1" w:rsidR="00645279" w:rsidRPr="00BB1672" w:rsidRDefault="009843F5" w:rsidP="00645279">
      <w:pPr>
        <w:pStyle w:val="EHRBodytext"/>
      </w:pPr>
      <w:r>
        <w:t>12.1.3</w:t>
      </w:r>
      <w:r>
        <w:tab/>
      </w:r>
      <w:r w:rsidR="00645279" w:rsidRPr="00BB1672">
        <w:t xml:space="preserve">Warm Up funding </w:t>
      </w:r>
      <w:r w:rsidR="00213ECA" w:rsidRPr="00BB1672">
        <w:t>can also be used in conjunction with Healthy Homes Grants (based on eligibility for Healthy Homes), where the hazard(s) being rectified require</w:t>
      </w:r>
      <w:r w:rsidR="00835900">
        <w:t>s</w:t>
      </w:r>
      <w:r w:rsidR="00213ECA" w:rsidRPr="00BB1672">
        <w:t xml:space="preserve"> upgrading of </w:t>
      </w:r>
      <w:r w:rsidR="00835900">
        <w:t xml:space="preserve">the </w:t>
      </w:r>
      <w:r w:rsidR="00213ECA" w:rsidRPr="00BB1672">
        <w:t>heating/hot water</w:t>
      </w:r>
      <w:r w:rsidR="00C415AB" w:rsidRPr="00BB1672">
        <w:t xml:space="preserve"> provision</w:t>
      </w:r>
      <w:r w:rsidR="00835900">
        <w:t xml:space="preserve"> or improved insulation</w:t>
      </w:r>
      <w:r w:rsidR="00213ECA" w:rsidRPr="00BB1672">
        <w:t>.</w:t>
      </w:r>
    </w:p>
    <w:p w14:paraId="604443ED" w14:textId="35945645" w:rsidR="002D6F68" w:rsidRDefault="009843F5" w:rsidP="002D6F68">
      <w:pPr>
        <w:pStyle w:val="EHRBodytext"/>
      </w:pPr>
      <w:r>
        <w:t>12.1.4</w:t>
      </w:r>
      <w:r>
        <w:tab/>
      </w:r>
      <w:r w:rsidR="009728A9">
        <w:t>Eligible works</w:t>
      </w:r>
      <w:r w:rsidR="002D6F68">
        <w:t xml:space="preserve"> include:</w:t>
      </w:r>
    </w:p>
    <w:p w14:paraId="145D568C" w14:textId="05E1C8FA" w:rsidR="002D6F68" w:rsidRPr="00BB1672" w:rsidRDefault="000B19E9" w:rsidP="00557694">
      <w:pPr>
        <w:pStyle w:val="EHRBulletlist"/>
        <w:numPr>
          <w:ilvl w:val="0"/>
          <w:numId w:val="31"/>
        </w:numPr>
      </w:pPr>
      <w:r w:rsidRPr="00BB1672">
        <w:t>Insulation measures (e.g. loft, cavity wall, solid wall, flat roof &amp; room in roof)</w:t>
      </w:r>
    </w:p>
    <w:p w14:paraId="2D2EA4AD" w14:textId="4D514398" w:rsidR="009728A9" w:rsidRPr="00BB1672" w:rsidRDefault="009728A9" w:rsidP="00557694">
      <w:pPr>
        <w:pStyle w:val="EHRBulletlist"/>
        <w:numPr>
          <w:ilvl w:val="0"/>
          <w:numId w:val="31"/>
        </w:numPr>
      </w:pPr>
      <w:r w:rsidRPr="00BB1672">
        <w:t xml:space="preserve">Heating </w:t>
      </w:r>
      <w:r w:rsidR="00835900">
        <w:t xml:space="preserve">and hot </w:t>
      </w:r>
      <w:r w:rsidR="0024566C">
        <w:t xml:space="preserve">water </w:t>
      </w:r>
      <w:r w:rsidRPr="00BB1672">
        <w:t>repair</w:t>
      </w:r>
      <w:r w:rsidR="00835900">
        <w:t>s</w:t>
      </w:r>
      <w:r w:rsidRPr="00BB1672">
        <w:t xml:space="preserve"> or upgrade</w:t>
      </w:r>
    </w:p>
    <w:p w14:paraId="1F0085AA" w14:textId="55B80E98" w:rsidR="002D6F68" w:rsidRDefault="002D6F68" w:rsidP="002D6F68">
      <w:pPr>
        <w:pStyle w:val="EHR-Sub-heading1"/>
      </w:pPr>
      <w:bookmarkStart w:id="59" w:name="_Toc122348151"/>
      <w:r>
        <w:t>Eligibility</w:t>
      </w:r>
      <w:bookmarkEnd w:id="59"/>
    </w:p>
    <w:p w14:paraId="48718EAB" w14:textId="19CF698C" w:rsidR="00BB1672" w:rsidRDefault="009843F5" w:rsidP="002D6F68">
      <w:pPr>
        <w:pStyle w:val="EHRBodytext"/>
      </w:pPr>
      <w:r>
        <w:t>12.2.1</w:t>
      </w:r>
      <w:r>
        <w:tab/>
      </w:r>
      <w:r w:rsidR="00283533">
        <w:t xml:space="preserve">Applicants must have been identified </w:t>
      </w:r>
      <w:r w:rsidR="00835900">
        <w:t xml:space="preserve">through </w:t>
      </w:r>
      <w:r w:rsidR="00BB1672">
        <w:t xml:space="preserve">an assessment </w:t>
      </w:r>
      <w:r w:rsidR="00835900">
        <w:t>by</w:t>
      </w:r>
      <w:r w:rsidR="00BB1672">
        <w:t xml:space="preserve"> an officer of the council under the Healthy Homes Grant criteria or - subject to the Council adopting this process -</w:t>
      </w:r>
      <w:r w:rsidR="00283533">
        <w:t xml:space="preserve"> through the council’s Energy Company Obligation Flexible Eligibility Statemen</w:t>
      </w:r>
      <w:r w:rsidR="00BB1672">
        <w:t xml:space="preserve">t of Intent (SOI). </w:t>
      </w:r>
    </w:p>
    <w:p w14:paraId="40FD1366" w14:textId="432F987A" w:rsidR="002D6F68" w:rsidRDefault="009843F5" w:rsidP="002D6F68">
      <w:pPr>
        <w:pStyle w:val="EHRBodytext"/>
      </w:pPr>
      <w:r>
        <w:lastRenderedPageBreak/>
        <w:t>12.2.2</w:t>
      </w:r>
      <w:r>
        <w:tab/>
      </w:r>
      <w:r w:rsidR="00BB1672">
        <w:t xml:space="preserve">Applicants can only apply for this grant if they meet the health criteria of the SOI </w:t>
      </w:r>
      <w:r w:rsidR="007C11D2">
        <w:t xml:space="preserve">in their respective council areas </w:t>
      </w:r>
      <w:r w:rsidR="00BB1672">
        <w:t xml:space="preserve">or the Healthy Homes Grant criteria.   </w:t>
      </w:r>
      <w:r w:rsidR="00283533">
        <w:t xml:space="preserve"> </w:t>
      </w:r>
    </w:p>
    <w:p w14:paraId="46EC4B50" w14:textId="77777777" w:rsidR="007C11D2" w:rsidRDefault="009843F5" w:rsidP="002D6F68">
      <w:pPr>
        <w:pStyle w:val="EHRBodytext"/>
      </w:pPr>
      <w:r>
        <w:t>12.2.3</w:t>
      </w:r>
      <w:r>
        <w:tab/>
      </w:r>
      <w:r w:rsidR="009D355E">
        <w:t>To qualify for the top-</w:t>
      </w:r>
      <w:r w:rsidR="002D6F68">
        <w:t xml:space="preserve">up a survey must be carried out by the energy provider, </w:t>
      </w:r>
      <w:r w:rsidR="009D355E">
        <w:t xml:space="preserve">an officer of the council, </w:t>
      </w:r>
      <w:r w:rsidR="002D6F68">
        <w:t xml:space="preserve">a local installer, or </w:t>
      </w:r>
      <w:r w:rsidR="009D355E">
        <w:t>their</w:t>
      </w:r>
      <w:r w:rsidR="002D6F68">
        <w:t xml:space="preserve"> agent and qualifying works identified. </w:t>
      </w:r>
    </w:p>
    <w:p w14:paraId="295FC832" w14:textId="74D48846" w:rsidR="002D6F68" w:rsidRDefault="007C11D2" w:rsidP="002D6F68">
      <w:pPr>
        <w:pStyle w:val="EHRBodytext"/>
      </w:pPr>
      <w:r>
        <w:t xml:space="preserve">12.2.4 </w:t>
      </w:r>
      <w:r>
        <w:tab/>
      </w:r>
      <w:r w:rsidRPr="007C11D2">
        <w:t>All owners, tenants, licensees or occupiers who meet the criteria are eligible to apply for this grant</w:t>
      </w:r>
      <w:r w:rsidR="002D6F68">
        <w:t>.</w:t>
      </w:r>
    </w:p>
    <w:p w14:paraId="60770261" w14:textId="08661887" w:rsidR="002D6F68" w:rsidRPr="00283533" w:rsidRDefault="009843F5" w:rsidP="002D6F68">
      <w:pPr>
        <w:pStyle w:val="EHRBodytext"/>
      </w:pPr>
      <w:r>
        <w:t>12.2.4</w:t>
      </w:r>
      <w:r>
        <w:tab/>
      </w:r>
      <w:r w:rsidR="002D6F68" w:rsidRPr="00283533">
        <w:t>For owner occupiers a maximum of up to £</w:t>
      </w:r>
      <w:r w:rsidR="00C415AB" w:rsidRPr="00283533">
        <w:t>3,000</w:t>
      </w:r>
      <w:r w:rsidR="002D6F68" w:rsidRPr="00283533">
        <w:t xml:space="preserve"> is available.</w:t>
      </w:r>
      <w:r w:rsidR="00524B8D" w:rsidRPr="00283533">
        <w:t xml:space="preserve"> </w:t>
      </w:r>
    </w:p>
    <w:p w14:paraId="50A33368" w14:textId="1B0E882E" w:rsidR="002D6F68" w:rsidRDefault="009843F5" w:rsidP="002D6F68">
      <w:pPr>
        <w:pStyle w:val="EHRBodytext"/>
      </w:pPr>
      <w:r>
        <w:t>12.2.5</w:t>
      </w:r>
      <w:r>
        <w:tab/>
      </w:r>
      <w:r w:rsidR="002D6F68">
        <w:t>If more than £</w:t>
      </w:r>
      <w:r w:rsidR="00C415AB">
        <w:t>3,000</w:t>
      </w:r>
      <w:r w:rsidR="00944143">
        <w:t xml:space="preserve"> is needed then the applican</w:t>
      </w:r>
      <w:r w:rsidR="002D6F68">
        <w:t xml:space="preserve">t should apply for a </w:t>
      </w:r>
      <w:proofErr w:type="spellStart"/>
      <w:r w:rsidR="00E55DF3">
        <w:t>Lendology</w:t>
      </w:r>
      <w:proofErr w:type="spellEnd"/>
      <w:r w:rsidR="00E55DF3">
        <w:t xml:space="preserve"> CIC </w:t>
      </w:r>
      <w:r w:rsidR="002D6F68">
        <w:t>loan</w:t>
      </w:r>
      <w:r w:rsidR="00283533">
        <w:t>,</w:t>
      </w:r>
      <w:r w:rsidR="002D6F68">
        <w:t xml:space="preserve"> subject to availability and eligibility </w:t>
      </w:r>
    </w:p>
    <w:p w14:paraId="1114B513" w14:textId="7C699A85" w:rsidR="002D6F68" w:rsidRDefault="002D6F68" w:rsidP="002D6F68">
      <w:pPr>
        <w:pStyle w:val="EHR-Sub-heading1"/>
      </w:pPr>
      <w:bookmarkStart w:id="60" w:name="_Toc122348152"/>
      <w:r>
        <w:t>Conditions</w:t>
      </w:r>
      <w:bookmarkEnd w:id="60"/>
    </w:p>
    <w:p w14:paraId="6A20BDA6" w14:textId="3168A30B" w:rsidR="007C11D2" w:rsidRDefault="007C11D2" w:rsidP="007C11D2">
      <w:pPr>
        <w:pStyle w:val="EHRBodytext"/>
        <w:numPr>
          <w:ilvl w:val="2"/>
          <w:numId w:val="4"/>
        </w:numPr>
      </w:pPr>
      <w:r>
        <w:t>The maximum grant available is £3,000.</w:t>
      </w:r>
    </w:p>
    <w:p w14:paraId="5B2B8866" w14:textId="0E17049D" w:rsidR="007C11D2" w:rsidRDefault="007C11D2" w:rsidP="007C11D2">
      <w:pPr>
        <w:pStyle w:val="EHRBodytext"/>
        <w:numPr>
          <w:ilvl w:val="2"/>
          <w:numId w:val="4"/>
        </w:numPr>
      </w:pPr>
      <w:r>
        <w:t xml:space="preserve">The grant can be applied for by the owner of the property where the person occupying the property meets the healthy homes grant criteria or SOI health criteria. </w:t>
      </w:r>
    </w:p>
    <w:p w14:paraId="4FCBCDD5" w14:textId="5C98FFB7" w:rsidR="000B19E9" w:rsidRDefault="007C11D2" w:rsidP="002D6F68">
      <w:pPr>
        <w:pStyle w:val="EHRBodytext"/>
      </w:pPr>
      <w:r>
        <w:t xml:space="preserve">12.3.3 </w:t>
      </w:r>
      <w:r>
        <w:tab/>
      </w:r>
      <w:r w:rsidR="000B19E9">
        <w:t xml:space="preserve">Once a ‘Warm up grant’ has been awarded </w:t>
      </w:r>
      <w:r>
        <w:t>for works to a property</w:t>
      </w:r>
      <w:r w:rsidR="000B19E9">
        <w:t xml:space="preserve">, no further ‘Warm up grant’ will be available for the same </w:t>
      </w:r>
      <w:r>
        <w:t>property</w:t>
      </w:r>
      <w:r w:rsidR="000B19E9">
        <w:t xml:space="preserve"> </w:t>
      </w:r>
      <w:r w:rsidR="007E099A">
        <w:t>for a period of 5 years from the date the grant is certified as complete.</w:t>
      </w:r>
    </w:p>
    <w:p w14:paraId="334442BF" w14:textId="5D37C5A4" w:rsidR="007E099A" w:rsidRDefault="007E099A" w:rsidP="007E099A">
      <w:pPr>
        <w:pStyle w:val="EHRBodytext"/>
      </w:pPr>
      <w:r>
        <w:t>12.3.4</w:t>
      </w:r>
      <w:r w:rsidR="009843F5">
        <w:tab/>
      </w:r>
      <w:r>
        <w:t xml:space="preserve">A local land charge will be placed on the property for the full value of the Warm Up grant and will be repayable if </w:t>
      </w:r>
      <w:r>
        <w:lastRenderedPageBreak/>
        <w:t>the property is sold, assigned or transferred within 5 years of the grant being completed. This is in addition to any land charge placed on the property under other sections of this policy.</w:t>
      </w:r>
    </w:p>
    <w:p w14:paraId="1E48D654" w14:textId="2C4ECBE5" w:rsidR="002D6F68" w:rsidRDefault="007E099A" w:rsidP="007E099A">
      <w:pPr>
        <w:pStyle w:val="EHRBodytext"/>
      </w:pPr>
      <w:r>
        <w:t>12.3.5</w:t>
      </w:r>
      <w:r>
        <w:tab/>
        <w:t xml:space="preserve">As this is a discretionary grant, the Warm </w:t>
      </w:r>
      <w:proofErr w:type="gramStart"/>
      <w:r>
        <w:t>Up</w:t>
      </w:r>
      <w:proofErr w:type="gramEnd"/>
      <w:r>
        <w:t xml:space="preserve"> Grant will be recovered in all circumstances of the property being sold, assigned or transferred unless there are exceptional circumstances. These circumstances will be considered on a case by case basis. </w:t>
      </w:r>
    </w:p>
    <w:p w14:paraId="70021A1C" w14:textId="66FE224B" w:rsidR="00A17F9C" w:rsidRPr="00A17F9C" w:rsidRDefault="007E099A" w:rsidP="00A17F9C">
      <w:pPr>
        <w:pStyle w:val="EHRBodytext"/>
      </w:pPr>
      <w:r>
        <w:t>12.3.6</w:t>
      </w:r>
      <w:r w:rsidR="009843F5">
        <w:tab/>
      </w:r>
      <w:r w:rsidR="00A17F9C" w:rsidRPr="00A17F9C">
        <w:t xml:space="preserve">In all but the most exceptional cases, </w:t>
      </w:r>
      <w:r w:rsidR="009E5D9D">
        <w:t>the council</w:t>
      </w:r>
      <w:r w:rsidR="00A17F9C" w:rsidRPr="00A17F9C">
        <w:t xml:space="preserve"> will seek to pay any approved grant funds directly to contractors on satisfactory completion of works.  </w:t>
      </w:r>
    </w:p>
    <w:p w14:paraId="50EBE3C8" w14:textId="0ECD89C6" w:rsidR="002D6F68" w:rsidRDefault="007E099A" w:rsidP="00E55DF3">
      <w:pPr>
        <w:pStyle w:val="EHRBodytext"/>
      </w:pPr>
      <w:r>
        <w:t>12.3.7</w:t>
      </w:r>
      <w:r w:rsidR="009843F5">
        <w:tab/>
      </w:r>
      <w:r w:rsidR="002D6F68">
        <w:t xml:space="preserve">No grant will be paid until a satisfactory invoice has been received and the works have been carried out to the satisfaction of the </w:t>
      </w:r>
      <w:r w:rsidR="00944143">
        <w:t>applicant</w:t>
      </w:r>
      <w:r w:rsidR="002D6F68">
        <w:t xml:space="preserve"> and Council.</w:t>
      </w:r>
    </w:p>
    <w:p w14:paraId="152DDB12" w14:textId="3521D6E8" w:rsidR="00725B69" w:rsidRDefault="00725B69">
      <w:pPr>
        <w:rPr>
          <w:rFonts w:ascii="Arial" w:hAnsi="Arial" w:cs="Arial"/>
          <w:sz w:val="24"/>
          <w:szCs w:val="24"/>
        </w:rPr>
      </w:pPr>
      <w:r>
        <w:br w:type="page"/>
      </w:r>
    </w:p>
    <w:p w14:paraId="6E3E4B55" w14:textId="77777777" w:rsidR="00BB1672" w:rsidRDefault="00BB1672" w:rsidP="00E607B7">
      <w:pPr>
        <w:pStyle w:val="EHRBodytext"/>
        <w:ind w:left="0" w:firstLine="0"/>
      </w:pPr>
    </w:p>
    <w:p w14:paraId="43598FAF" w14:textId="77777777" w:rsidR="00DC14B4" w:rsidRDefault="00BB1672" w:rsidP="009843F5">
      <w:pPr>
        <w:pStyle w:val="EHRMajorheading"/>
        <w:numPr>
          <w:ilvl w:val="0"/>
          <w:numId w:val="0"/>
        </w:numPr>
        <w:ind w:left="1134" w:hanging="1134"/>
      </w:pPr>
      <w:bookmarkStart w:id="61" w:name="_Toc122348153"/>
      <w:r w:rsidRPr="00DC14B4">
        <w:t xml:space="preserve">PART TWO – </w:t>
      </w:r>
      <w:r w:rsidR="00DC14B4" w:rsidRPr="00DC14B4">
        <w:t>Local Initiatives</w:t>
      </w:r>
      <w:bookmarkEnd w:id="61"/>
    </w:p>
    <w:p w14:paraId="361B96BA" w14:textId="018800DE" w:rsidR="00BA18D7" w:rsidRDefault="00BA18D7" w:rsidP="00C12AA2">
      <w:pPr>
        <w:pStyle w:val="EHRMajorheading"/>
      </w:pPr>
      <w:bookmarkStart w:id="62" w:name="_Toc122348154"/>
      <w:r>
        <w:t>Other types of assistance</w:t>
      </w:r>
      <w:bookmarkEnd w:id="62"/>
    </w:p>
    <w:p w14:paraId="5995FDAB" w14:textId="3E173A47" w:rsidR="00C12AA2" w:rsidRDefault="00F226A9" w:rsidP="00C12AA2">
      <w:pPr>
        <w:pStyle w:val="EHR-Sub-heading1"/>
      </w:pPr>
      <w:bookmarkStart w:id="63" w:name="_Toc122348155"/>
      <w:r>
        <w:t>Introduction</w:t>
      </w:r>
      <w:bookmarkEnd w:id="63"/>
    </w:p>
    <w:p w14:paraId="3C2585AD" w14:textId="7AB84CE6" w:rsidR="00C12AA2" w:rsidRDefault="006345C5" w:rsidP="00C12AA2">
      <w:pPr>
        <w:pStyle w:val="EHRBodytext"/>
      </w:pPr>
      <w:r>
        <w:t>13.1.1</w:t>
      </w:r>
      <w:r>
        <w:tab/>
      </w:r>
      <w:r w:rsidR="00697017">
        <w:t>In addition to the Better Care Fund the Council has other sources of funding that can be used to provide financial assistance.</w:t>
      </w:r>
    </w:p>
    <w:p w14:paraId="61123775" w14:textId="11ECED4B" w:rsidR="00697017" w:rsidRDefault="006345C5" w:rsidP="00C12AA2">
      <w:pPr>
        <w:pStyle w:val="EHRBodytext"/>
      </w:pPr>
      <w:r>
        <w:t>13.1.2</w:t>
      </w:r>
      <w:r>
        <w:tab/>
      </w:r>
      <w:r w:rsidR="00697017">
        <w:t>This section of the policy sets out the types of assistance that are available to prevent homelessness and rough sleeping and can help people to remain in their homes.</w:t>
      </w:r>
    </w:p>
    <w:p w14:paraId="4DF8FA6C" w14:textId="350CE74C" w:rsidR="005C0DF1" w:rsidRDefault="006345C5" w:rsidP="00C12AA2">
      <w:pPr>
        <w:pStyle w:val="EHRBodytext"/>
      </w:pPr>
      <w:r>
        <w:t>13.1.3</w:t>
      </w:r>
      <w:r>
        <w:tab/>
      </w:r>
      <w:r w:rsidR="005C0DF1">
        <w:t>All of the grants mentioned in this section are subject to funding being available.</w:t>
      </w:r>
    </w:p>
    <w:p w14:paraId="27CF45C5" w14:textId="7F82E460" w:rsidR="00697017" w:rsidRDefault="0090190B" w:rsidP="00F226A9">
      <w:pPr>
        <w:pStyle w:val="EHRMajorheading"/>
      </w:pPr>
      <w:bookmarkStart w:id="64" w:name="_Toc122348156"/>
      <w:r>
        <w:t>Home Start Grant</w:t>
      </w:r>
      <w:bookmarkEnd w:id="64"/>
    </w:p>
    <w:p w14:paraId="5B803E92" w14:textId="4A7873F7" w:rsidR="00F226A9" w:rsidRPr="00F226A9" w:rsidRDefault="00F226A9" w:rsidP="00F226A9">
      <w:pPr>
        <w:pStyle w:val="EHR-Sub-heading1"/>
      </w:pPr>
      <w:bookmarkStart w:id="65" w:name="_Toc122348157"/>
      <w:r>
        <w:t>Background</w:t>
      </w:r>
      <w:bookmarkEnd w:id="65"/>
    </w:p>
    <w:p w14:paraId="42A6F648" w14:textId="7CBD9ACD" w:rsidR="0090190B" w:rsidRDefault="006345C5" w:rsidP="0090190B">
      <w:pPr>
        <w:pStyle w:val="EHRBodytext"/>
      </w:pPr>
      <w:r>
        <w:t>14.1.1</w:t>
      </w:r>
      <w:r>
        <w:tab/>
      </w:r>
      <w:r w:rsidR="00294913">
        <w:t xml:space="preserve">The Home start grant is a one off grant to help those that are moving </w:t>
      </w:r>
      <w:r w:rsidR="007E099A">
        <w:t xml:space="preserve">out of an unsustainable housing situation </w:t>
      </w:r>
      <w:r w:rsidR="00294913">
        <w:t xml:space="preserve">into the private rented sector. The grant can only be applied for once and if further </w:t>
      </w:r>
      <w:r w:rsidR="007E099A">
        <w:t xml:space="preserve">similar </w:t>
      </w:r>
      <w:r w:rsidR="00294913">
        <w:t xml:space="preserve">assistance is required the applicant </w:t>
      </w:r>
      <w:r w:rsidR="007E099A">
        <w:t>should</w:t>
      </w:r>
      <w:r w:rsidR="00294913">
        <w:t xml:space="preserve"> apply for the Home Start Loan</w:t>
      </w:r>
    </w:p>
    <w:p w14:paraId="57443C6B" w14:textId="0B63200C" w:rsidR="0090190B" w:rsidRPr="0090190B" w:rsidRDefault="006345C5" w:rsidP="00294913">
      <w:pPr>
        <w:pStyle w:val="EHRBodytext"/>
      </w:pPr>
      <w:r>
        <w:lastRenderedPageBreak/>
        <w:t>14.1.2</w:t>
      </w:r>
      <w:r>
        <w:tab/>
      </w:r>
      <w:r w:rsidR="00294913">
        <w:t>T</w:t>
      </w:r>
      <w:r w:rsidR="0090190B" w:rsidRPr="0090190B">
        <w:t>h</w:t>
      </w:r>
      <w:r w:rsidR="00294913">
        <w:t>is grant can be used to cover the</w:t>
      </w:r>
      <w:r w:rsidR="0090190B" w:rsidRPr="0090190B">
        <w:t xml:space="preserve"> following elements:</w:t>
      </w:r>
    </w:p>
    <w:p w14:paraId="6FCEADBC" w14:textId="45C8107C" w:rsidR="0090190B" w:rsidRPr="00294913" w:rsidRDefault="0090190B" w:rsidP="00557694">
      <w:pPr>
        <w:pStyle w:val="ListParagraph"/>
        <w:numPr>
          <w:ilvl w:val="0"/>
          <w:numId w:val="32"/>
        </w:numPr>
        <w:rPr>
          <w:rFonts w:ascii="Arial" w:hAnsi="Arial" w:cs="Arial"/>
          <w:sz w:val="24"/>
          <w:szCs w:val="24"/>
        </w:rPr>
      </w:pPr>
      <w:r w:rsidRPr="00294913">
        <w:rPr>
          <w:rFonts w:ascii="Arial" w:hAnsi="Arial" w:cs="Arial"/>
          <w:sz w:val="24"/>
          <w:szCs w:val="24"/>
        </w:rPr>
        <w:t xml:space="preserve">The deposit for </w:t>
      </w:r>
      <w:r w:rsidR="00294913">
        <w:rPr>
          <w:rFonts w:ascii="Arial" w:hAnsi="Arial" w:cs="Arial"/>
          <w:sz w:val="24"/>
          <w:szCs w:val="24"/>
        </w:rPr>
        <w:t xml:space="preserve">the applicants first </w:t>
      </w:r>
      <w:r w:rsidRPr="00294913">
        <w:rPr>
          <w:rFonts w:ascii="Arial" w:hAnsi="Arial" w:cs="Arial"/>
          <w:sz w:val="24"/>
          <w:szCs w:val="24"/>
        </w:rPr>
        <w:t>suitable private rented home</w:t>
      </w:r>
    </w:p>
    <w:p w14:paraId="66EBEF78" w14:textId="77777777" w:rsidR="0090190B" w:rsidRPr="00294913" w:rsidRDefault="0090190B" w:rsidP="00557694">
      <w:pPr>
        <w:pStyle w:val="ListParagraph"/>
        <w:numPr>
          <w:ilvl w:val="0"/>
          <w:numId w:val="32"/>
        </w:numPr>
        <w:rPr>
          <w:rFonts w:ascii="Arial" w:hAnsi="Arial" w:cs="Arial"/>
          <w:sz w:val="24"/>
          <w:szCs w:val="24"/>
        </w:rPr>
      </w:pPr>
      <w:r w:rsidRPr="00294913">
        <w:rPr>
          <w:rFonts w:ascii="Arial" w:hAnsi="Arial" w:cs="Arial"/>
          <w:sz w:val="24"/>
          <w:szCs w:val="24"/>
        </w:rPr>
        <w:t>Rent in advance as required</w:t>
      </w:r>
    </w:p>
    <w:p w14:paraId="044EB746" w14:textId="4F1E4AC6" w:rsidR="0090190B" w:rsidRPr="00294913" w:rsidRDefault="0090190B" w:rsidP="00557694">
      <w:pPr>
        <w:pStyle w:val="ListParagraph"/>
        <w:numPr>
          <w:ilvl w:val="0"/>
          <w:numId w:val="32"/>
        </w:numPr>
        <w:rPr>
          <w:rFonts w:ascii="Arial" w:hAnsi="Arial" w:cs="Arial"/>
          <w:sz w:val="24"/>
          <w:szCs w:val="24"/>
        </w:rPr>
      </w:pPr>
      <w:r w:rsidRPr="00294913">
        <w:rPr>
          <w:rFonts w:ascii="Arial" w:hAnsi="Arial" w:cs="Arial"/>
          <w:sz w:val="24"/>
          <w:szCs w:val="24"/>
        </w:rPr>
        <w:t>Top up to initial rent shortfall</w:t>
      </w:r>
      <w:r w:rsidR="00294913">
        <w:rPr>
          <w:rFonts w:ascii="Arial" w:hAnsi="Arial" w:cs="Arial"/>
          <w:sz w:val="24"/>
          <w:szCs w:val="24"/>
        </w:rPr>
        <w:t xml:space="preserve"> while benefits or wages are being organised</w:t>
      </w:r>
    </w:p>
    <w:p w14:paraId="18170D62" w14:textId="77777777" w:rsidR="0090190B" w:rsidRPr="0090190B" w:rsidRDefault="0090190B" w:rsidP="00294913">
      <w:pPr>
        <w:pStyle w:val="EHR-Sub-heading1"/>
      </w:pPr>
      <w:bookmarkStart w:id="66" w:name="_Toc115089717"/>
      <w:bookmarkStart w:id="67" w:name="_Toc122348158"/>
      <w:r w:rsidRPr="0090190B">
        <w:t>Eligibility Criteria</w:t>
      </w:r>
      <w:bookmarkEnd w:id="66"/>
      <w:bookmarkEnd w:id="67"/>
    </w:p>
    <w:p w14:paraId="47692751" w14:textId="76D03F5C" w:rsidR="0090190B" w:rsidRPr="0090190B" w:rsidRDefault="006345C5" w:rsidP="00294913">
      <w:pPr>
        <w:pStyle w:val="EHRBodytext"/>
      </w:pPr>
      <w:r>
        <w:t>14.2.1</w:t>
      </w:r>
      <w:r>
        <w:tab/>
      </w:r>
      <w:r w:rsidR="0090190B" w:rsidRPr="0090190B">
        <w:t xml:space="preserve">To qualify for this grant the </w:t>
      </w:r>
      <w:r w:rsidR="00294913">
        <w:t xml:space="preserve">applicant must </w:t>
      </w:r>
      <w:r w:rsidR="0090190B" w:rsidRPr="0090190B">
        <w:t>meet the following criteria:</w:t>
      </w:r>
    </w:p>
    <w:p w14:paraId="2816298A" w14:textId="45D80150" w:rsidR="0090190B" w:rsidRPr="00294913" w:rsidRDefault="007E099A" w:rsidP="00557694">
      <w:pPr>
        <w:pStyle w:val="ListParagraph"/>
        <w:numPr>
          <w:ilvl w:val="0"/>
          <w:numId w:val="33"/>
        </w:numPr>
        <w:rPr>
          <w:rFonts w:ascii="Arial" w:hAnsi="Arial" w:cs="Arial"/>
          <w:sz w:val="24"/>
          <w:szCs w:val="24"/>
        </w:rPr>
      </w:pPr>
      <w:r>
        <w:rPr>
          <w:rFonts w:ascii="Arial" w:hAnsi="Arial" w:cs="Arial"/>
          <w:sz w:val="24"/>
          <w:szCs w:val="24"/>
        </w:rPr>
        <w:t>Be owed a housing duty under the Homelessness Reduction A</w:t>
      </w:r>
      <w:r w:rsidR="00975DEB">
        <w:rPr>
          <w:rFonts w:ascii="Arial" w:hAnsi="Arial" w:cs="Arial"/>
          <w:sz w:val="24"/>
          <w:szCs w:val="24"/>
        </w:rPr>
        <w:t>ct 2017;</w:t>
      </w:r>
      <w:r>
        <w:rPr>
          <w:rFonts w:ascii="Arial" w:hAnsi="Arial" w:cs="Arial"/>
          <w:sz w:val="24"/>
          <w:szCs w:val="24"/>
        </w:rPr>
        <w:t xml:space="preserve"> </w:t>
      </w:r>
    </w:p>
    <w:p w14:paraId="4D7DEFA6" w14:textId="77777777" w:rsidR="00AD067A" w:rsidRDefault="0090190B" w:rsidP="00557694">
      <w:pPr>
        <w:pStyle w:val="ListParagraph"/>
        <w:numPr>
          <w:ilvl w:val="0"/>
          <w:numId w:val="33"/>
        </w:numPr>
        <w:rPr>
          <w:rFonts w:ascii="Arial" w:hAnsi="Arial" w:cs="Arial"/>
          <w:sz w:val="24"/>
          <w:szCs w:val="24"/>
        </w:rPr>
      </w:pPr>
      <w:r w:rsidRPr="00294913">
        <w:rPr>
          <w:rFonts w:ascii="Arial" w:hAnsi="Arial" w:cs="Arial"/>
          <w:sz w:val="24"/>
          <w:szCs w:val="24"/>
        </w:rPr>
        <w:t>Be over the age of 18</w:t>
      </w:r>
      <w:r w:rsidR="00975DEB">
        <w:rPr>
          <w:rFonts w:ascii="Arial" w:hAnsi="Arial" w:cs="Arial"/>
          <w:sz w:val="24"/>
          <w:szCs w:val="24"/>
        </w:rPr>
        <w:t>,</w:t>
      </w:r>
    </w:p>
    <w:p w14:paraId="7544682C" w14:textId="26E7DD5D" w:rsidR="0090190B" w:rsidRPr="00294913" w:rsidRDefault="00AD067A" w:rsidP="00557694">
      <w:pPr>
        <w:pStyle w:val="ListParagraph"/>
        <w:numPr>
          <w:ilvl w:val="0"/>
          <w:numId w:val="33"/>
        </w:numPr>
        <w:rPr>
          <w:rFonts w:ascii="Arial" w:hAnsi="Arial" w:cs="Arial"/>
          <w:sz w:val="24"/>
          <w:szCs w:val="24"/>
        </w:rPr>
      </w:pPr>
      <w:r>
        <w:rPr>
          <w:rFonts w:ascii="Arial" w:hAnsi="Arial" w:cs="Arial"/>
          <w:sz w:val="24"/>
          <w:szCs w:val="24"/>
        </w:rPr>
        <w:t>Be</w:t>
      </w:r>
      <w:r w:rsidR="00975DEB">
        <w:rPr>
          <w:rFonts w:ascii="Arial" w:hAnsi="Arial" w:cs="Arial"/>
          <w:sz w:val="24"/>
          <w:szCs w:val="24"/>
        </w:rPr>
        <w:t xml:space="preserve"> </w:t>
      </w:r>
      <w:r>
        <w:rPr>
          <w:rFonts w:ascii="Arial" w:hAnsi="Arial" w:cs="Arial"/>
          <w:sz w:val="24"/>
          <w:szCs w:val="24"/>
        </w:rPr>
        <w:t xml:space="preserve">a </w:t>
      </w:r>
      <w:r w:rsidR="00975DEB">
        <w:rPr>
          <w:rFonts w:ascii="Arial" w:hAnsi="Arial" w:cs="Arial"/>
          <w:sz w:val="24"/>
          <w:szCs w:val="24"/>
        </w:rPr>
        <w:t>16/17 year</w:t>
      </w:r>
      <w:r>
        <w:rPr>
          <w:rFonts w:ascii="Arial" w:hAnsi="Arial" w:cs="Arial"/>
          <w:sz w:val="24"/>
          <w:szCs w:val="24"/>
        </w:rPr>
        <w:t xml:space="preserve"> old</w:t>
      </w:r>
      <w:r w:rsidR="007E099A">
        <w:rPr>
          <w:rFonts w:ascii="Arial" w:hAnsi="Arial" w:cs="Arial"/>
          <w:sz w:val="24"/>
          <w:szCs w:val="24"/>
        </w:rPr>
        <w:t xml:space="preserve"> supported by Devon County Council</w:t>
      </w:r>
      <w:r>
        <w:rPr>
          <w:rFonts w:ascii="Arial" w:hAnsi="Arial" w:cs="Arial"/>
          <w:sz w:val="24"/>
          <w:szCs w:val="24"/>
        </w:rPr>
        <w:t xml:space="preserve"> into</w:t>
      </w:r>
      <w:r w:rsidR="00975DEB">
        <w:rPr>
          <w:rFonts w:ascii="Arial" w:hAnsi="Arial" w:cs="Arial"/>
          <w:sz w:val="24"/>
          <w:szCs w:val="24"/>
        </w:rPr>
        <w:t xml:space="preserve"> a </w:t>
      </w:r>
      <w:r>
        <w:rPr>
          <w:rFonts w:ascii="Arial" w:hAnsi="Arial" w:cs="Arial"/>
          <w:sz w:val="24"/>
          <w:szCs w:val="24"/>
        </w:rPr>
        <w:t xml:space="preserve">young person’s </w:t>
      </w:r>
      <w:r w:rsidR="00975DEB">
        <w:rPr>
          <w:rFonts w:ascii="Arial" w:hAnsi="Arial" w:cs="Arial"/>
          <w:sz w:val="24"/>
          <w:szCs w:val="24"/>
        </w:rPr>
        <w:t>housing project;</w:t>
      </w:r>
    </w:p>
    <w:p w14:paraId="5C5D6668" w14:textId="02B55137" w:rsidR="0090190B" w:rsidRPr="00294913" w:rsidRDefault="00294913" w:rsidP="00557694">
      <w:pPr>
        <w:pStyle w:val="ListParagraph"/>
        <w:numPr>
          <w:ilvl w:val="0"/>
          <w:numId w:val="33"/>
        </w:numPr>
        <w:rPr>
          <w:rFonts w:ascii="Arial" w:hAnsi="Arial" w:cs="Arial"/>
          <w:sz w:val="24"/>
          <w:szCs w:val="24"/>
        </w:rPr>
      </w:pPr>
      <w:r>
        <w:rPr>
          <w:rFonts w:ascii="Arial" w:hAnsi="Arial" w:cs="Arial"/>
          <w:sz w:val="24"/>
          <w:szCs w:val="24"/>
        </w:rPr>
        <w:t>Be entering into a</w:t>
      </w:r>
      <w:r w:rsidR="0090190B" w:rsidRPr="00294913">
        <w:rPr>
          <w:rFonts w:ascii="Arial" w:hAnsi="Arial" w:cs="Arial"/>
          <w:sz w:val="24"/>
          <w:szCs w:val="24"/>
        </w:rPr>
        <w:t xml:space="preserve"> first tenancy in the UK, at a property within the </w:t>
      </w:r>
      <w:r>
        <w:rPr>
          <w:rFonts w:ascii="Arial" w:hAnsi="Arial" w:cs="Arial"/>
          <w:sz w:val="24"/>
          <w:szCs w:val="24"/>
        </w:rPr>
        <w:t xml:space="preserve">Mid Devon </w:t>
      </w:r>
      <w:r w:rsidR="0090190B" w:rsidRPr="00294913">
        <w:rPr>
          <w:rFonts w:ascii="Arial" w:hAnsi="Arial" w:cs="Arial"/>
          <w:sz w:val="24"/>
          <w:szCs w:val="24"/>
        </w:rPr>
        <w:t>area</w:t>
      </w:r>
      <w:r>
        <w:rPr>
          <w:rFonts w:ascii="Arial" w:hAnsi="Arial" w:cs="Arial"/>
          <w:sz w:val="24"/>
          <w:szCs w:val="24"/>
        </w:rPr>
        <w:t>.</w:t>
      </w:r>
    </w:p>
    <w:p w14:paraId="3FD2973A" w14:textId="30DEC2C9" w:rsidR="0090190B" w:rsidRDefault="0090190B" w:rsidP="00294913">
      <w:pPr>
        <w:pStyle w:val="EHR-Sub-heading1"/>
      </w:pPr>
      <w:bookmarkStart w:id="68" w:name="_Toc115089718"/>
      <w:bookmarkStart w:id="69" w:name="_Toc122348159"/>
      <w:r w:rsidRPr="0090190B">
        <w:t>Grant Limit</w:t>
      </w:r>
      <w:bookmarkEnd w:id="68"/>
      <w:bookmarkEnd w:id="69"/>
    </w:p>
    <w:p w14:paraId="6CE35EDA" w14:textId="0D009A0E" w:rsidR="00294913" w:rsidRPr="00294913" w:rsidRDefault="006345C5" w:rsidP="00294913">
      <w:pPr>
        <w:pStyle w:val="EHRBodytext"/>
      </w:pPr>
      <w:r>
        <w:t>14.3.1</w:t>
      </w:r>
      <w:r>
        <w:tab/>
      </w:r>
      <w:r w:rsidR="00FA6837">
        <w:t xml:space="preserve">The maximum </w:t>
      </w:r>
      <w:r w:rsidR="00294913">
        <w:t xml:space="preserve">amount of grant </w:t>
      </w:r>
      <w:r w:rsidR="00FA6837">
        <w:t xml:space="preserve">available is </w:t>
      </w:r>
      <w:r w:rsidR="00294913">
        <w:t>£</w:t>
      </w:r>
      <w:r w:rsidR="00975DEB">
        <w:t>2,500</w:t>
      </w:r>
    </w:p>
    <w:p w14:paraId="0D007127" w14:textId="2A3FA1BC" w:rsidR="0090190B" w:rsidRPr="00294913" w:rsidRDefault="006345C5" w:rsidP="00FA6837">
      <w:pPr>
        <w:pStyle w:val="EHRBodytext"/>
      </w:pPr>
      <w:r>
        <w:t>14.3.2</w:t>
      </w:r>
      <w:r>
        <w:tab/>
      </w:r>
      <w:r w:rsidR="0090190B" w:rsidRPr="00294913">
        <w:t>The amount of grant award is dependent on the circumstances of each case.</w:t>
      </w:r>
    </w:p>
    <w:p w14:paraId="3BD91878" w14:textId="56325D13" w:rsidR="006B524F" w:rsidRDefault="006345C5" w:rsidP="007B2BD6">
      <w:pPr>
        <w:pStyle w:val="EHRBodytext"/>
      </w:pPr>
      <w:r>
        <w:t>14.3.3</w:t>
      </w:r>
      <w:r>
        <w:tab/>
      </w:r>
      <w:r w:rsidR="0090190B" w:rsidRPr="00294913">
        <w:t xml:space="preserve">A financial assessment of the income and expenditure of the household, along with the affordability of the proposed rent and other expenses will be undertaken to determine the </w:t>
      </w:r>
      <w:r w:rsidR="006B524F">
        <w:t>suitability of the accommodation.</w:t>
      </w:r>
    </w:p>
    <w:p w14:paraId="650199EA" w14:textId="4DBB4D63" w:rsidR="0090190B" w:rsidRPr="00294913" w:rsidRDefault="006345C5" w:rsidP="007B2BD6">
      <w:pPr>
        <w:pStyle w:val="EHRBodytext"/>
      </w:pPr>
      <w:r>
        <w:t>14.3.4</w:t>
      </w:r>
      <w:r>
        <w:tab/>
      </w:r>
      <w:r w:rsidR="006B524F">
        <w:t>Basic furniture and household items to set up</w:t>
      </w:r>
      <w:r w:rsidR="00F226A9">
        <w:t xml:space="preserve"> the new home may be available</w:t>
      </w:r>
      <w:r w:rsidR="00975DEB">
        <w:t xml:space="preserve"> </w:t>
      </w:r>
      <w:r w:rsidR="00975DEB">
        <w:lastRenderedPageBreak/>
        <w:t>via a referral to an external company or charity</w:t>
      </w:r>
      <w:r w:rsidR="00F226A9">
        <w:t>.</w:t>
      </w:r>
    </w:p>
    <w:p w14:paraId="408F3F91" w14:textId="41B3F3AB" w:rsidR="0090190B" w:rsidRPr="00294913" w:rsidRDefault="006345C5" w:rsidP="007B2BD6">
      <w:pPr>
        <w:pStyle w:val="EHRBodytext"/>
      </w:pPr>
      <w:r>
        <w:t>14.3.5</w:t>
      </w:r>
      <w:r>
        <w:tab/>
      </w:r>
      <w:r w:rsidR="0090190B" w:rsidRPr="00294913">
        <w:t>The grant is only available once per household</w:t>
      </w:r>
      <w:r w:rsidR="00975DEB">
        <w:t>/tenancy</w:t>
      </w:r>
      <w:r w:rsidR="0090190B" w:rsidRPr="00294913">
        <w:t>.</w:t>
      </w:r>
    </w:p>
    <w:p w14:paraId="0ADA9DAE" w14:textId="37484BB8" w:rsidR="0090190B" w:rsidRDefault="0090190B" w:rsidP="00F226A9">
      <w:pPr>
        <w:pStyle w:val="EHR-Sub-heading1"/>
      </w:pPr>
      <w:bookmarkStart w:id="70" w:name="_Toc115089719"/>
      <w:bookmarkStart w:id="71" w:name="_Toc122348160"/>
      <w:r w:rsidRPr="0090190B">
        <w:t>Conditions relevant to the application</w:t>
      </w:r>
      <w:bookmarkEnd w:id="70"/>
      <w:bookmarkEnd w:id="71"/>
      <w:r w:rsidRPr="0090190B">
        <w:t xml:space="preserve"> </w:t>
      </w:r>
    </w:p>
    <w:p w14:paraId="7FDFE32A" w14:textId="7018FD30" w:rsidR="0090190B" w:rsidRPr="0090190B" w:rsidRDefault="00DD6664" w:rsidP="00F226A9">
      <w:pPr>
        <w:pStyle w:val="EHRBodytext"/>
      </w:pPr>
      <w:r>
        <w:t>14.4.1</w:t>
      </w:r>
      <w:r>
        <w:tab/>
      </w:r>
      <w:r w:rsidR="0090190B" w:rsidRPr="0090190B">
        <w:t>The person applying for the grant must be named on the tenancy agreement.</w:t>
      </w:r>
    </w:p>
    <w:p w14:paraId="4B1AC2FC" w14:textId="4BDCCA25" w:rsidR="0090190B" w:rsidRPr="0090190B" w:rsidRDefault="00DD6664" w:rsidP="00F226A9">
      <w:pPr>
        <w:pStyle w:val="EHRBodytext"/>
      </w:pPr>
      <w:r>
        <w:t>14.4.2</w:t>
      </w:r>
      <w:r>
        <w:tab/>
      </w:r>
      <w:proofErr w:type="gramStart"/>
      <w:r w:rsidR="0090190B" w:rsidRPr="0090190B">
        <w:t>For</w:t>
      </w:r>
      <w:proofErr w:type="gramEnd"/>
      <w:r w:rsidR="0090190B" w:rsidRPr="0090190B">
        <w:t xml:space="preserve"> the application to be considered, all sections of the application must be completed and the declaration signed by the applicant. All supporting evidence must be provided with the application.</w:t>
      </w:r>
    </w:p>
    <w:p w14:paraId="5CB719C8" w14:textId="7A45F7D8" w:rsidR="0090190B" w:rsidRPr="0090190B" w:rsidRDefault="00DD6664" w:rsidP="00F226A9">
      <w:pPr>
        <w:pStyle w:val="EHRBodytext"/>
      </w:pPr>
      <w:r>
        <w:t>14.4.3</w:t>
      </w:r>
      <w:r>
        <w:tab/>
      </w:r>
      <w:r w:rsidR="0090190B" w:rsidRPr="0090190B">
        <w:t>Once the application has been received the Council will assess whether a grant is available.</w:t>
      </w:r>
    </w:p>
    <w:p w14:paraId="7764FE7F" w14:textId="7E4191AF" w:rsidR="0090190B" w:rsidRPr="0090190B" w:rsidRDefault="00DD6664" w:rsidP="00F226A9">
      <w:pPr>
        <w:pStyle w:val="EHRBodytext"/>
      </w:pPr>
      <w:r>
        <w:t>14.4.4</w:t>
      </w:r>
      <w:r>
        <w:tab/>
      </w:r>
      <w:r w:rsidR="0090190B" w:rsidRPr="0090190B">
        <w:t>The Council, or an organisation acting on their behalf, will carry out a check of the property and other necessary documents and certificates to determine if the property is suitable for the purposes of the grant.</w:t>
      </w:r>
    </w:p>
    <w:p w14:paraId="78843D1A" w14:textId="77777777" w:rsidR="0090190B" w:rsidRPr="0090190B" w:rsidRDefault="0090190B" w:rsidP="007B2BD6">
      <w:pPr>
        <w:pStyle w:val="EHR-Sub-heading1"/>
        <w:rPr>
          <w:lang w:val="en"/>
        </w:rPr>
      </w:pPr>
      <w:r w:rsidRPr="0090190B">
        <w:t xml:space="preserve"> </w:t>
      </w:r>
      <w:bookmarkStart w:id="72" w:name="_Toc115089720"/>
      <w:bookmarkStart w:id="73" w:name="_Toc122348161"/>
      <w:r w:rsidRPr="0090190B">
        <w:rPr>
          <w:lang w:val="en"/>
        </w:rPr>
        <w:t>Conditions relating to Payments</w:t>
      </w:r>
      <w:bookmarkEnd w:id="72"/>
      <w:bookmarkEnd w:id="73"/>
    </w:p>
    <w:p w14:paraId="04290F1A" w14:textId="1B57AD58" w:rsidR="0090190B" w:rsidRPr="0090190B" w:rsidRDefault="00DD6664" w:rsidP="007B2BD6">
      <w:pPr>
        <w:pStyle w:val="EHRBodytext"/>
      </w:pPr>
      <w:r>
        <w:t>14.5.1</w:t>
      </w:r>
      <w:r>
        <w:tab/>
      </w:r>
      <w:r w:rsidR="0090190B" w:rsidRPr="0090190B">
        <w:t>The council will pay grant monies relating to deposit and rent directly to the landlord/agent via a BACs, or by other means in respect of agreed individual circumstances.</w:t>
      </w:r>
    </w:p>
    <w:p w14:paraId="36350747" w14:textId="4D0D3D66" w:rsidR="0090190B" w:rsidRPr="0090190B" w:rsidRDefault="00DD6664" w:rsidP="007B2BD6">
      <w:pPr>
        <w:pStyle w:val="EHRBodytext"/>
      </w:pPr>
      <w:r>
        <w:t>14.5.2</w:t>
      </w:r>
      <w:r>
        <w:tab/>
      </w:r>
      <w:r w:rsidR="0090190B" w:rsidRPr="0090190B">
        <w:t xml:space="preserve">A claim form and any other finance declarations or information required by the </w:t>
      </w:r>
      <w:r w:rsidR="0090190B" w:rsidRPr="0090190B">
        <w:lastRenderedPageBreak/>
        <w:t>council must be submitted and validated before any agreed payments are made.</w:t>
      </w:r>
    </w:p>
    <w:p w14:paraId="2B64F66D" w14:textId="718742ED" w:rsidR="0090190B" w:rsidRPr="0090190B" w:rsidRDefault="00DD6664" w:rsidP="007B2BD6">
      <w:pPr>
        <w:pStyle w:val="EHRBodytext"/>
      </w:pPr>
      <w:r>
        <w:t>15.5.3</w:t>
      </w:r>
      <w:r>
        <w:tab/>
      </w:r>
      <w:r w:rsidR="0090190B" w:rsidRPr="0090190B">
        <w:t xml:space="preserve">Failing to comply with the </w:t>
      </w:r>
      <w:r w:rsidR="007B2BD6">
        <w:t xml:space="preserve">grant </w:t>
      </w:r>
      <w:r w:rsidR="0090190B" w:rsidRPr="0090190B">
        <w:t>conditions may result in a claim for payment not being validated - for example failing to engage with the council.</w:t>
      </w:r>
    </w:p>
    <w:p w14:paraId="5B4E7FF3" w14:textId="77777777" w:rsidR="0090190B" w:rsidRPr="0090190B" w:rsidRDefault="0090190B" w:rsidP="00B26714">
      <w:pPr>
        <w:pStyle w:val="EHR-Sub-heading1"/>
        <w:rPr>
          <w:lang w:val="en"/>
        </w:rPr>
      </w:pPr>
      <w:bookmarkStart w:id="74" w:name="_Toc115089721"/>
      <w:bookmarkStart w:id="75" w:name="_Toc122348162"/>
      <w:r w:rsidRPr="0090190B">
        <w:rPr>
          <w:lang w:val="en"/>
        </w:rPr>
        <w:t>Conditions following approval</w:t>
      </w:r>
      <w:bookmarkEnd w:id="74"/>
      <w:bookmarkEnd w:id="75"/>
      <w:r w:rsidRPr="0090190B">
        <w:rPr>
          <w:lang w:val="en"/>
        </w:rPr>
        <w:t xml:space="preserve"> </w:t>
      </w:r>
    </w:p>
    <w:p w14:paraId="6D8F6AA3" w14:textId="77847AB2" w:rsidR="0090190B" w:rsidRDefault="00DD6664" w:rsidP="00B26714">
      <w:pPr>
        <w:pStyle w:val="EHRBodytext"/>
        <w:rPr>
          <w:lang w:val="en"/>
        </w:rPr>
      </w:pPr>
      <w:r>
        <w:rPr>
          <w:lang w:val="en"/>
        </w:rPr>
        <w:t>14.6.1</w:t>
      </w:r>
      <w:r>
        <w:rPr>
          <w:lang w:val="en"/>
        </w:rPr>
        <w:tab/>
      </w:r>
      <w:r w:rsidR="0090190B" w:rsidRPr="0090190B">
        <w:rPr>
          <w:lang w:val="en"/>
        </w:rPr>
        <w:t>By signing the application the tenant is agreeing to maintain rent payments going forward and to adhere to the terms of the tenancy agreement.</w:t>
      </w:r>
    </w:p>
    <w:p w14:paraId="54C8EC5D" w14:textId="10E79470" w:rsidR="000E341F" w:rsidRPr="0090190B" w:rsidRDefault="00DD6664" w:rsidP="000E341F">
      <w:pPr>
        <w:pStyle w:val="EHRBodytext"/>
        <w:rPr>
          <w:lang w:val="en"/>
        </w:rPr>
      </w:pPr>
      <w:r>
        <w:rPr>
          <w:lang w:val="en"/>
        </w:rPr>
        <w:t>14.6.2</w:t>
      </w:r>
      <w:r>
        <w:rPr>
          <w:lang w:val="en"/>
        </w:rPr>
        <w:tab/>
      </w:r>
      <w:r w:rsidR="000E341F">
        <w:rPr>
          <w:lang w:val="en"/>
        </w:rPr>
        <w:t xml:space="preserve">The landlord must place the deposit </w:t>
      </w:r>
      <w:r w:rsidR="000E341F" w:rsidRPr="000E341F">
        <w:rPr>
          <w:lang w:val="en"/>
        </w:rPr>
        <w:t xml:space="preserve">into a government listed Tenancy Deposit Protection Scheme (DPS).  </w:t>
      </w:r>
    </w:p>
    <w:p w14:paraId="31FAD57E" w14:textId="0B7C4ADF" w:rsidR="0090190B" w:rsidRPr="0090190B" w:rsidRDefault="00DD6664" w:rsidP="00B26714">
      <w:pPr>
        <w:pStyle w:val="EHRBodytext"/>
        <w:rPr>
          <w:lang w:val="en"/>
        </w:rPr>
      </w:pPr>
      <w:r>
        <w:rPr>
          <w:lang w:val="en"/>
        </w:rPr>
        <w:t>14.6.3</w:t>
      </w:r>
      <w:r>
        <w:rPr>
          <w:lang w:val="en"/>
        </w:rPr>
        <w:tab/>
      </w:r>
      <w:r w:rsidR="0090190B" w:rsidRPr="0090190B">
        <w:rPr>
          <w:lang w:val="en"/>
        </w:rPr>
        <w:t>Failing to comply with the conditions may result in the grant being reclaimed.</w:t>
      </w:r>
    </w:p>
    <w:p w14:paraId="7EDD1A5C" w14:textId="3C77F1CF" w:rsidR="0090190B" w:rsidRPr="0090190B" w:rsidRDefault="00DD6664" w:rsidP="00B26714">
      <w:pPr>
        <w:pStyle w:val="EHRBodytext"/>
        <w:rPr>
          <w:lang w:val="en"/>
        </w:rPr>
      </w:pPr>
      <w:r>
        <w:rPr>
          <w:lang w:val="en"/>
        </w:rPr>
        <w:t>14.6.4</w:t>
      </w:r>
      <w:r>
        <w:rPr>
          <w:lang w:val="en"/>
        </w:rPr>
        <w:tab/>
      </w:r>
      <w:r w:rsidR="0090190B" w:rsidRPr="0090190B">
        <w:rPr>
          <w:lang w:val="en"/>
        </w:rPr>
        <w:t>Circumstances where the grant may be reclaimed from the tenant:</w:t>
      </w:r>
    </w:p>
    <w:p w14:paraId="03494897" w14:textId="77777777" w:rsidR="0090190B" w:rsidRPr="00B26714" w:rsidRDefault="0090190B" w:rsidP="00557694">
      <w:pPr>
        <w:pStyle w:val="ListParagraph"/>
        <w:numPr>
          <w:ilvl w:val="0"/>
          <w:numId w:val="34"/>
        </w:numPr>
        <w:rPr>
          <w:rFonts w:ascii="Arial" w:hAnsi="Arial" w:cs="Arial"/>
          <w:sz w:val="24"/>
          <w:szCs w:val="24"/>
          <w:lang w:val="en"/>
        </w:rPr>
      </w:pPr>
      <w:r w:rsidRPr="00B26714">
        <w:rPr>
          <w:rFonts w:ascii="Arial" w:hAnsi="Arial" w:cs="Arial"/>
          <w:sz w:val="24"/>
          <w:szCs w:val="24"/>
          <w:lang w:val="en"/>
        </w:rPr>
        <w:t>Failing to pay rent and allowing arrears to build up without good reason – the local housing authority will determine whether there is good reason when assessing if repayment is required</w:t>
      </w:r>
    </w:p>
    <w:p w14:paraId="2D72846D" w14:textId="77777777" w:rsidR="0090190B" w:rsidRPr="00B26714" w:rsidRDefault="0090190B" w:rsidP="00557694">
      <w:pPr>
        <w:pStyle w:val="ListParagraph"/>
        <w:numPr>
          <w:ilvl w:val="0"/>
          <w:numId w:val="34"/>
        </w:numPr>
        <w:rPr>
          <w:rFonts w:ascii="Arial" w:hAnsi="Arial" w:cs="Arial"/>
          <w:sz w:val="24"/>
          <w:szCs w:val="24"/>
          <w:lang w:val="en"/>
        </w:rPr>
      </w:pPr>
      <w:r w:rsidRPr="00B26714">
        <w:rPr>
          <w:rFonts w:ascii="Arial" w:hAnsi="Arial" w:cs="Arial"/>
          <w:sz w:val="24"/>
          <w:szCs w:val="24"/>
          <w:lang w:val="en"/>
        </w:rPr>
        <w:t>Failing to adhere to the terms of the tenancy agreement – for example causing anti-social behavior or acting in a way that means the landlord has to serve a relevant notice to regain possession of their property.</w:t>
      </w:r>
    </w:p>
    <w:p w14:paraId="5A603513" w14:textId="4EA1954C" w:rsidR="00F226A9" w:rsidRDefault="00F226A9" w:rsidP="00F226A9">
      <w:pPr>
        <w:pStyle w:val="EHRMajorheading"/>
      </w:pPr>
      <w:bookmarkStart w:id="76" w:name="_Toc122348163"/>
      <w:r>
        <w:t>Home Start Loan</w:t>
      </w:r>
      <w:bookmarkEnd w:id="76"/>
    </w:p>
    <w:p w14:paraId="27E95B01" w14:textId="7E7801F1" w:rsidR="00B26714" w:rsidRDefault="00D56F36" w:rsidP="00B26714">
      <w:pPr>
        <w:pStyle w:val="EHR-Sub-heading1"/>
      </w:pPr>
      <w:bookmarkStart w:id="77" w:name="_Toc122348164"/>
      <w:r>
        <w:lastRenderedPageBreak/>
        <w:t>Back</w:t>
      </w:r>
      <w:r w:rsidR="00B26714">
        <w:t>ground</w:t>
      </w:r>
      <w:bookmarkEnd w:id="77"/>
    </w:p>
    <w:p w14:paraId="79573846" w14:textId="68C940C9" w:rsidR="00B26714" w:rsidRDefault="00DD6664" w:rsidP="00B26714">
      <w:pPr>
        <w:pStyle w:val="EHRBodytext"/>
      </w:pPr>
      <w:r>
        <w:t>15.1.1</w:t>
      </w:r>
      <w:r>
        <w:tab/>
      </w:r>
      <w:r w:rsidR="00975DEB">
        <w:t>The Home</w:t>
      </w:r>
      <w:r w:rsidR="00B26714">
        <w:t xml:space="preserve"> Start Loan is to support households </w:t>
      </w:r>
      <w:r w:rsidR="00975DEB">
        <w:t>owed a housing duty under the Homelessness Reduction Act 2017 and</w:t>
      </w:r>
      <w:r w:rsidR="00B26714">
        <w:t xml:space="preserve"> do not qualify for the Home Start Grant.</w:t>
      </w:r>
    </w:p>
    <w:p w14:paraId="2893868B" w14:textId="57E1B9F7" w:rsidR="00B26714" w:rsidRPr="0090190B" w:rsidRDefault="00DD6664" w:rsidP="00B26714">
      <w:pPr>
        <w:pStyle w:val="EHRBodytext"/>
      </w:pPr>
      <w:r>
        <w:t>15.1.2</w:t>
      </w:r>
      <w:r>
        <w:tab/>
      </w:r>
      <w:r w:rsidR="00B26714">
        <w:t>T</w:t>
      </w:r>
      <w:r w:rsidR="00B26714" w:rsidRPr="0090190B">
        <w:t>h</w:t>
      </w:r>
      <w:r w:rsidR="00975DEB">
        <w:t>is loan</w:t>
      </w:r>
      <w:r w:rsidR="00B26714">
        <w:t xml:space="preserve"> can be used to cover the</w:t>
      </w:r>
      <w:r w:rsidR="00B26714" w:rsidRPr="0090190B">
        <w:t xml:space="preserve"> following elements:</w:t>
      </w:r>
    </w:p>
    <w:p w14:paraId="3E9D3AB1" w14:textId="3FC539AA" w:rsidR="00B26714" w:rsidRPr="00294913" w:rsidRDefault="00B26714" w:rsidP="00557694">
      <w:pPr>
        <w:pStyle w:val="ListParagraph"/>
        <w:numPr>
          <w:ilvl w:val="0"/>
          <w:numId w:val="32"/>
        </w:numPr>
        <w:rPr>
          <w:rFonts w:ascii="Arial" w:hAnsi="Arial" w:cs="Arial"/>
          <w:sz w:val="24"/>
          <w:szCs w:val="24"/>
        </w:rPr>
      </w:pPr>
      <w:r w:rsidRPr="00294913">
        <w:rPr>
          <w:rFonts w:ascii="Arial" w:hAnsi="Arial" w:cs="Arial"/>
          <w:sz w:val="24"/>
          <w:szCs w:val="24"/>
        </w:rPr>
        <w:t xml:space="preserve">The deposit for </w:t>
      </w:r>
      <w:r>
        <w:rPr>
          <w:rFonts w:ascii="Arial" w:hAnsi="Arial" w:cs="Arial"/>
          <w:sz w:val="24"/>
          <w:szCs w:val="24"/>
        </w:rPr>
        <w:t xml:space="preserve">the applicants </w:t>
      </w:r>
      <w:r w:rsidRPr="00294913">
        <w:rPr>
          <w:rFonts w:ascii="Arial" w:hAnsi="Arial" w:cs="Arial"/>
          <w:sz w:val="24"/>
          <w:szCs w:val="24"/>
        </w:rPr>
        <w:t>private rented home</w:t>
      </w:r>
    </w:p>
    <w:p w14:paraId="30E17AFC" w14:textId="77777777" w:rsidR="00B26714" w:rsidRPr="00294913" w:rsidRDefault="00B26714" w:rsidP="00557694">
      <w:pPr>
        <w:pStyle w:val="ListParagraph"/>
        <w:numPr>
          <w:ilvl w:val="0"/>
          <w:numId w:val="32"/>
        </w:numPr>
        <w:rPr>
          <w:rFonts w:ascii="Arial" w:hAnsi="Arial" w:cs="Arial"/>
          <w:sz w:val="24"/>
          <w:szCs w:val="24"/>
        </w:rPr>
      </w:pPr>
      <w:r w:rsidRPr="00294913">
        <w:rPr>
          <w:rFonts w:ascii="Arial" w:hAnsi="Arial" w:cs="Arial"/>
          <w:sz w:val="24"/>
          <w:szCs w:val="24"/>
        </w:rPr>
        <w:t>Rent in advance as required</w:t>
      </w:r>
    </w:p>
    <w:p w14:paraId="5537D17D" w14:textId="77777777" w:rsidR="00B26714" w:rsidRPr="00294913" w:rsidRDefault="00B26714" w:rsidP="00557694">
      <w:pPr>
        <w:pStyle w:val="ListParagraph"/>
        <w:numPr>
          <w:ilvl w:val="0"/>
          <w:numId w:val="32"/>
        </w:numPr>
        <w:rPr>
          <w:rFonts w:ascii="Arial" w:hAnsi="Arial" w:cs="Arial"/>
          <w:sz w:val="24"/>
          <w:szCs w:val="24"/>
        </w:rPr>
      </w:pPr>
      <w:r w:rsidRPr="00294913">
        <w:rPr>
          <w:rFonts w:ascii="Arial" w:hAnsi="Arial" w:cs="Arial"/>
          <w:sz w:val="24"/>
          <w:szCs w:val="24"/>
        </w:rPr>
        <w:t>Top up to initial rent shortfall</w:t>
      </w:r>
      <w:r>
        <w:rPr>
          <w:rFonts w:ascii="Arial" w:hAnsi="Arial" w:cs="Arial"/>
          <w:sz w:val="24"/>
          <w:szCs w:val="24"/>
        </w:rPr>
        <w:t xml:space="preserve"> while benefits or wages are being organised</w:t>
      </w:r>
    </w:p>
    <w:p w14:paraId="596C8E3D" w14:textId="62D3DC7F" w:rsidR="00B26714" w:rsidRPr="00294913" w:rsidRDefault="00B26714" w:rsidP="00975DEB">
      <w:pPr>
        <w:pStyle w:val="ListParagraph"/>
        <w:ind w:left="1440"/>
        <w:rPr>
          <w:rFonts w:ascii="Arial" w:hAnsi="Arial" w:cs="Arial"/>
          <w:sz w:val="24"/>
          <w:szCs w:val="24"/>
        </w:rPr>
      </w:pPr>
    </w:p>
    <w:p w14:paraId="5EEB589A" w14:textId="5569B77C" w:rsidR="00B26714" w:rsidRDefault="00DD6664" w:rsidP="00B26714">
      <w:pPr>
        <w:pStyle w:val="EHRBodytext"/>
      </w:pPr>
      <w:r>
        <w:t>15.1.3</w:t>
      </w:r>
      <w:r>
        <w:tab/>
      </w:r>
      <w:r w:rsidR="00B26714">
        <w:t>As this is a loan the applicant will be required to make monthly repayments as determined by the loan provider.</w:t>
      </w:r>
    </w:p>
    <w:p w14:paraId="44E9A422" w14:textId="6B0FEC0D" w:rsidR="00B26714" w:rsidRPr="00B26714" w:rsidRDefault="00DD6664" w:rsidP="00B26714">
      <w:pPr>
        <w:pStyle w:val="EHRBodytext"/>
      </w:pPr>
      <w:r>
        <w:t>15.1.4</w:t>
      </w:r>
      <w:r>
        <w:tab/>
      </w:r>
      <w:r w:rsidR="00B26714">
        <w:t xml:space="preserve">This loan will be administered by our local loan provider </w:t>
      </w:r>
      <w:proofErr w:type="spellStart"/>
      <w:r w:rsidR="00B26714">
        <w:t>Lendology</w:t>
      </w:r>
      <w:proofErr w:type="spellEnd"/>
      <w:r w:rsidR="00B26714">
        <w:t xml:space="preserve"> CIC.</w:t>
      </w:r>
    </w:p>
    <w:p w14:paraId="60854F2E" w14:textId="77777777" w:rsidR="00B26714" w:rsidRPr="0090190B" w:rsidRDefault="00B26714" w:rsidP="00B26714">
      <w:pPr>
        <w:pStyle w:val="EHR-Sub-heading1"/>
      </w:pPr>
      <w:bookmarkStart w:id="78" w:name="_Toc122348165"/>
      <w:r w:rsidRPr="0090190B">
        <w:t>Eligibility Criteria</w:t>
      </w:r>
      <w:bookmarkEnd w:id="78"/>
    </w:p>
    <w:p w14:paraId="753B6EB3" w14:textId="34E53615" w:rsidR="00B26714" w:rsidRPr="0090190B" w:rsidRDefault="00D873BB" w:rsidP="00B26714">
      <w:pPr>
        <w:pStyle w:val="EHRBodytext"/>
      </w:pPr>
      <w:r>
        <w:t>15.2.1</w:t>
      </w:r>
      <w:r>
        <w:tab/>
      </w:r>
      <w:r w:rsidR="00B26714" w:rsidRPr="0090190B">
        <w:t xml:space="preserve">To qualify for this </w:t>
      </w:r>
      <w:r w:rsidR="00B26714">
        <w:t>loan</w:t>
      </w:r>
      <w:r w:rsidR="00B26714" w:rsidRPr="0090190B">
        <w:t xml:space="preserve"> the </w:t>
      </w:r>
      <w:r w:rsidR="00B26714">
        <w:t xml:space="preserve">applicant must </w:t>
      </w:r>
      <w:r w:rsidR="00B26714" w:rsidRPr="0090190B">
        <w:t>meet the following criteria:</w:t>
      </w:r>
    </w:p>
    <w:p w14:paraId="5F1515BC" w14:textId="75B99C56" w:rsidR="00B26714" w:rsidRPr="00B26714" w:rsidRDefault="00B26714" w:rsidP="00557694">
      <w:pPr>
        <w:pStyle w:val="ListParagraph"/>
        <w:numPr>
          <w:ilvl w:val="0"/>
          <w:numId w:val="33"/>
        </w:numPr>
        <w:rPr>
          <w:rFonts w:ascii="Arial" w:hAnsi="Arial" w:cs="Arial"/>
          <w:sz w:val="24"/>
          <w:szCs w:val="24"/>
        </w:rPr>
      </w:pPr>
      <w:r>
        <w:rPr>
          <w:rFonts w:ascii="Arial" w:hAnsi="Arial" w:cs="Arial"/>
          <w:sz w:val="24"/>
          <w:szCs w:val="24"/>
        </w:rPr>
        <w:t xml:space="preserve">Be </w:t>
      </w:r>
      <w:r w:rsidRPr="00B26714">
        <w:rPr>
          <w:rFonts w:ascii="Arial" w:hAnsi="Arial" w:cs="Arial"/>
          <w:sz w:val="24"/>
          <w:szCs w:val="24"/>
        </w:rPr>
        <w:t>over the age of 18</w:t>
      </w:r>
    </w:p>
    <w:p w14:paraId="466EDF29" w14:textId="41E8A9F8" w:rsidR="00E43143" w:rsidRDefault="00B26714" w:rsidP="00557694">
      <w:pPr>
        <w:pStyle w:val="ListParagraph"/>
        <w:numPr>
          <w:ilvl w:val="0"/>
          <w:numId w:val="33"/>
        </w:numPr>
        <w:rPr>
          <w:rFonts w:ascii="Arial" w:hAnsi="Arial" w:cs="Arial"/>
          <w:sz w:val="24"/>
          <w:szCs w:val="24"/>
        </w:rPr>
      </w:pPr>
      <w:r>
        <w:rPr>
          <w:rFonts w:ascii="Arial" w:hAnsi="Arial" w:cs="Arial"/>
          <w:sz w:val="24"/>
          <w:szCs w:val="24"/>
        </w:rPr>
        <w:t>Be entering into a</w:t>
      </w:r>
      <w:r w:rsidRPr="00294913">
        <w:rPr>
          <w:rFonts w:ascii="Arial" w:hAnsi="Arial" w:cs="Arial"/>
          <w:sz w:val="24"/>
          <w:szCs w:val="24"/>
        </w:rPr>
        <w:t xml:space="preserve"> tenancy</w:t>
      </w:r>
      <w:r>
        <w:rPr>
          <w:rFonts w:ascii="Arial" w:hAnsi="Arial" w:cs="Arial"/>
          <w:sz w:val="24"/>
          <w:szCs w:val="24"/>
        </w:rPr>
        <w:t xml:space="preserve"> agreement in the private sector</w:t>
      </w:r>
      <w:r w:rsidR="00975DEB">
        <w:rPr>
          <w:rFonts w:ascii="Arial" w:hAnsi="Arial" w:cs="Arial"/>
          <w:sz w:val="24"/>
          <w:szCs w:val="24"/>
        </w:rPr>
        <w:t xml:space="preserve"> or with a registered housing provider (not the Council)</w:t>
      </w:r>
    </w:p>
    <w:p w14:paraId="46EFB3A6" w14:textId="2A413790" w:rsidR="00B26714" w:rsidRDefault="00A846C2" w:rsidP="00557694">
      <w:pPr>
        <w:pStyle w:val="ListParagraph"/>
        <w:numPr>
          <w:ilvl w:val="0"/>
          <w:numId w:val="33"/>
        </w:numPr>
        <w:rPr>
          <w:rFonts w:ascii="Arial" w:hAnsi="Arial" w:cs="Arial"/>
          <w:sz w:val="24"/>
          <w:szCs w:val="24"/>
        </w:rPr>
      </w:pPr>
      <w:r>
        <w:rPr>
          <w:rFonts w:ascii="Arial" w:hAnsi="Arial" w:cs="Arial"/>
          <w:sz w:val="24"/>
          <w:szCs w:val="24"/>
        </w:rPr>
        <w:t>Be m</w:t>
      </w:r>
      <w:r w:rsidR="00E43143">
        <w:rPr>
          <w:rFonts w:ascii="Arial" w:hAnsi="Arial" w:cs="Arial"/>
          <w:sz w:val="24"/>
          <w:szCs w:val="24"/>
        </w:rPr>
        <w:t>oving to a property in the Mid Devon area.</w:t>
      </w:r>
    </w:p>
    <w:p w14:paraId="74CBC5C9" w14:textId="4788050E" w:rsidR="00B26714" w:rsidRDefault="00E43143" w:rsidP="00B26714">
      <w:pPr>
        <w:pStyle w:val="EHR-Sub-heading1"/>
      </w:pPr>
      <w:bookmarkStart w:id="79" w:name="_Toc122348166"/>
      <w:r>
        <w:t>Loan</w:t>
      </w:r>
      <w:r w:rsidR="00B26714" w:rsidRPr="0090190B">
        <w:t xml:space="preserve"> Limit</w:t>
      </w:r>
      <w:r>
        <w:t xml:space="preserve"> and repayment</w:t>
      </w:r>
      <w:bookmarkEnd w:id="79"/>
    </w:p>
    <w:p w14:paraId="00102926" w14:textId="7C130E42" w:rsidR="00B26714" w:rsidRPr="00294913" w:rsidRDefault="00D873BB" w:rsidP="00E43143">
      <w:pPr>
        <w:pStyle w:val="EHRBodytext"/>
      </w:pPr>
      <w:r>
        <w:t>15.3.1</w:t>
      </w:r>
      <w:r>
        <w:tab/>
      </w:r>
      <w:r w:rsidR="00B26714">
        <w:t xml:space="preserve">The maximum amount of </w:t>
      </w:r>
      <w:r w:rsidR="00E43143">
        <w:t>loan</w:t>
      </w:r>
      <w:r w:rsidR="00975DEB">
        <w:t xml:space="preserve"> available is £2,500</w:t>
      </w:r>
      <w:r w:rsidR="00FC70A3">
        <w:t xml:space="preserve"> with a maximum loan term of </w:t>
      </w:r>
      <w:r w:rsidR="00FC70A3">
        <w:lastRenderedPageBreak/>
        <w:t>5 years,</w:t>
      </w:r>
      <w:r w:rsidR="00E43143">
        <w:t xml:space="preserve"> but </w:t>
      </w:r>
      <w:r w:rsidR="00FC70A3">
        <w:t xml:space="preserve">this </w:t>
      </w:r>
      <w:r w:rsidR="00E43143">
        <w:t xml:space="preserve">is dependent on the individual circumstances of the applicant and their ability to repay the loan. Affordability of the loan will be determined by </w:t>
      </w:r>
      <w:proofErr w:type="spellStart"/>
      <w:r w:rsidR="00E43143">
        <w:t>Lendology</w:t>
      </w:r>
      <w:proofErr w:type="spellEnd"/>
      <w:r w:rsidR="00E43143">
        <w:t xml:space="preserve"> CIC.</w:t>
      </w:r>
    </w:p>
    <w:p w14:paraId="070755E6" w14:textId="17C4764D" w:rsidR="00B26714" w:rsidRDefault="00D873BB" w:rsidP="00B26714">
      <w:pPr>
        <w:pStyle w:val="EHRBodytext"/>
      </w:pPr>
      <w:r>
        <w:t>15.3.2</w:t>
      </w:r>
      <w:r>
        <w:tab/>
      </w:r>
      <w:r w:rsidR="00B26714" w:rsidRPr="00294913">
        <w:t>A</w:t>
      </w:r>
      <w:r w:rsidR="00E43143">
        <w:t xml:space="preserve">s part of the loan application the council will carry out an assessment of the affordability of the rent to try and prevent potential rent arrears. </w:t>
      </w:r>
      <w:r w:rsidR="00B26714" w:rsidRPr="00294913">
        <w:t xml:space="preserve"> </w:t>
      </w:r>
    </w:p>
    <w:p w14:paraId="3F7709C9" w14:textId="597C1FB7" w:rsidR="00B26714" w:rsidRPr="00294913" w:rsidRDefault="00D873BB" w:rsidP="00B26714">
      <w:pPr>
        <w:pStyle w:val="EHRBodytext"/>
      </w:pPr>
      <w:r>
        <w:t>15.3.3</w:t>
      </w:r>
      <w:r>
        <w:tab/>
      </w:r>
      <w:r w:rsidR="00975DEB">
        <w:t>Basic furniture and household items to set up the new home may be available via a referral to an external company or charity.</w:t>
      </w:r>
    </w:p>
    <w:p w14:paraId="54BF321D" w14:textId="0E62AB83" w:rsidR="00B26714" w:rsidRDefault="00D873BB" w:rsidP="00B26714">
      <w:pPr>
        <w:pStyle w:val="EHRBodytext"/>
      </w:pPr>
      <w:r>
        <w:t>15.3.4</w:t>
      </w:r>
      <w:r>
        <w:tab/>
      </w:r>
      <w:r w:rsidR="00B26714" w:rsidRPr="00294913">
        <w:t xml:space="preserve">The </w:t>
      </w:r>
      <w:r w:rsidR="00E43143">
        <w:t xml:space="preserve">loan is repayable on a monthly basis. The interest rate on the loan is 4% (4.2% APR) the term for repayment will be agreed with </w:t>
      </w:r>
      <w:proofErr w:type="spellStart"/>
      <w:r w:rsidR="00E43143">
        <w:t>Lendology</w:t>
      </w:r>
      <w:proofErr w:type="spellEnd"/>
      <w:r w:rsidR="00E43143">
        <w:t xml:space="preserve"> following the affordability assessment</w:t>
      </w:r>
      <w:r w:rsidR="00B26714" w:rsidRPr="00294913">
        <w:t>.</w:t>
      </w:r>
    </w:p>
    <w:p w14:paraId="01F39B1F" w14:textId="5BA93CBD" w:rsidR="00E43143" w:rsidRDefault="00D873BB" w:rsidP="00B26714">
      <w:pPr>
        <w:pStyle w:val="EHRBodytext"/>
      </w:pPr>
      <w:r>
        <w:t>15.3.5</w:t>
      </w:r>
      <w:r>
        <w:tab/>
      </w:r>
      <w:r w:rsidR="00E43143">
        <w:t xml:space="preserve">It may be possible to apply for further loans but the amount available will be determined by the repayment history, the outstanding balance to re-pay any </w:t>
      </w:r>
      <w:r w:rsidR="00FC70A3">
        <w:t>existing</w:t>
      </w:r>
      <w:r w:rsidR="00E43143">
        <w:t xml:space="preserve"> loans and the amount being requested.</w:t>
      </w:r>
    </w:p>
    <w:p w14:paraId="43C96825" w14:textId="4CDD03AE" w:rsidR="00A846C2" w:rsidRDefault="00D873BB" w:rsidP="00E43143">
      <w:pPr>
        <w:pStyle w:val="EHRBodytext"/>
      </w:pPr>
      <w:r>
        <w:t>15.3.6</w:t>
      </w:r>
      <w:r>
        <w:tab/>
      </w:r>
      <w:r w:rsidR="00E43143">
        <w:t xml:space="preserve">A </w:t>
      </w:r>
      <w:r w:rsidR="00A846C2">
        <w:t xml:space="preserve">further </w:t>
      </w:r>
      <w:r w:rsidR="00E43143">
        <w:t>loan will not be available if the applicant is being evicted for</w:t>
      </w:r>
      <w:r w:rsidR="00A846C2">
        <w:t>:</w:t>
      </w:r>
    </w:p>
    <w:p w14:paraId="5959F3C4" w14:textId="37F36383" w:rsidR="00E43143" w:rsidRDefault="00A846C2" w:rsidP="00557694">
      <w:pPr>
        <w:pStyle w:val="EHRBodytext"/>
        <w:numPr>
          <w:ilvl w:val="0"/>
          <w:numId w:val="35"/>
        </w:numPr>
      </w:pPr>
      <w:r>
        <w:t>F</w:t>
      </w:r>
      <w:r w:rsidR="00E43143">
        <w:t xml:space="preserve">ailing to pay rent and allowing arrears to build up without good reason – the local housing authority will determine whether there is good reason </w:t>
      </w:r>
    </w:p>
    <w:p w14:paraId="6AE981FD" w14:textId="25AD2306" w:rsidR="00E43143" w:rsidRDefault="00E43143" w:rsidP="00557694">
      <w:pPr>
        <w:pStyle w:val="EHRBodytext"/>
        <w:numPr>
          <w:ilvl w:val="0"/>
          <w:numId w:val="35"/>
        </w:numPr>
      </w:pPr>
      <w:r>
        <w:t xml:space="preserve">Failing to adhere to the terms of the tenancy agreement – for example causing anti-social </w:t>
      </w:r>
      <w:r w:rsidR="00A846C2">
        <w:t>behaviour</w:t>
      </w:r>
      <w:r>
        <w:t xml:space="preserve"> or acting in a way that means the landlord has to serve a relevant notice to regain possession of their property.</w:t>
      </w:r>
    </w:p>
    <w:p w14:paraId="7E255167" w14:textId="6F357329" w:rsidR="00FC70A3" w:rsidRDefault="00FC70A3" w:rsidP="00FC70A3">
      <w:pPr>
        <w:pStyle w:val="EHRBodytext"/>
      </w:pPr>
      <w:r>
        <w:lastRenderedPageBreak/>
        <w:t xml:space="preserve">15.3.7 </w:t>
      </w:r>
      <w:r>
        <w:tab/>
        <w:t xml:space="preserve">In </w:t>
      </w:r>
      <w:r w:rsidRPr="00FC70A3">
        <w:t>exceptional circumstances</w:t>
      </w:r>
      <w:r>
        <w:t xml:space="preserve"> the Housing Options Manager may allow a further loan, t</w:t>
      </w:r>
      <w:r w:rsidRPr="00FC70A3">
        <w:t>hese circumstances will be considered on a case by case basis.</w:t>
      </w:r>
    </w:p>
    <w:p w14:paraId="45F25ED9" w14:textId="77777777" w:rsidR="00B26714" w:rsidRDefault="00B26714" w:rsidP="00B26714">
      <w:pPr>
        <w:pStyle w:val="EHR-Sub-heading1"/>
      </w:pPr>
      <w:bookmarkStart w:id="80" w:name="_Toc122348167"/>
      <w:r w:rsidRPr="0090190B">
        <w:t>Conditions relevant to the application</w:t>
      </w:r>
      <w:bookmarkEnd w:id="80"/>
      <w:r w:rsidRPr="0090190B">
        <w:t xml:space="preserve"> </w:t>
      </w:r>
    </w:p>
    <w:p w14:paraId="7E2D7C47" w14:textId="12928874" w:rsidR="00B26714" w:rsidRPr="0090190B" w:rsidRDefault="00693155" w:rsidP="00B26714">
      <w:pPr>
        <w:pStyle w:val="EHRBodytext"/>
      </w:pPr>
      <w:r>
        <w:t>15.4.1</w:t>
      </w:r>
      <w:r>
        <w:tab/>
      </w:r>
      <w:r w:rsidR="00B26714" w:rsidRPr="0090190B">
        <w:t xml:space="preserve">The person applying for the </w:t>
      </w:r>
      <w:r w:rsidR="00A846C2">
        <w:t>loan</w:t>
      </w:r>
      <w:r w:rsidR="00B26714" w:rsidRPr="0090190B">
        <w:t xml:space="preserve"> must be named on the tenancy agreement.</w:t>
      </w:r>
    </w:p>
    <w:p w14:paraId="32059AA4" w14:textId="452BC255" w:rsidR="00B26714" w:rsidRPr="0090190B" w:rsidRDefault="00693155" w:rsidP="00B26714">
      <w:pPr>
        <w:pStyle w:val="EHRBodytext"/>
      </w:pPr>
      <w:r>
        <w:t>15.4.2</w:t>
      </w:r>
      <w:r>
        <w:tab/>
      </w:r>
      <w:proofErr w:type="gramStart"/>
      <w:r w:rsidR="00B26714" w:rsidRPr="0090190B">
        <w:t>For</w:t>
      </w:r>
      <w:proofErr w:type="gramEnd"/>
      <w:r w:rsidR="00B26714" w:rsidRPr="0090190B">
        <w:t xml:space="preserve"> the application to be considered, all sections of the application must be completed and the declaration signed by the applicant. All supporting evidence must be provided with the application.</w:t>
      </w:r>
    </w:p>
    <w:p w14:paraId="2D2BDD8F" w14:textId="06A3AADA" w:rsidR="00A846C2" w:rsidRDefault="00693155" w:rsidP="00B26714">
      <w:pPr>
        <w:pStyle w:val="EHRBodytext"/>
      </w:pPr>
      <w:r>
        <w:t>15.4.3</w:t>
      </w:r>
      <w:r>
        <w:tab/>
      </w:r>
      <w:r w:rsidR="00B26714" w:rsidRPr="0090190B">
        <w:t>Once the ap</w:t>
      </w:r>
      <w:r w:rsidR="00A846C2">
        <w:t xml:space="preserve">plication has been received </w:t>
      </w:r>
      <w:proofErr w:type="spellStart"/>
      <w:r w:rsidR="00A846C2">
        <w:t>Lendology</w:t>
      </w:r>
      <w:proofErr w:type="spellEnd"/>
      <w:r w:rsidR="00A846C2">
        <w:t xml:space="preserve"> </w:t>
      </w:r>
      <w:r w:rsidR="00B26714" w:rsidRPr="0090190B">
        <w:t xml:space="preserve">will assess whether a </w:t>
      </w:r>
      <w:r w:rsidR="00A846C2">
        <w:t>loan</w:t>
      </w:r>
      <w:r w:rsidR="00B26714" w:rsidRPr="0090190B">
        <w:t xml:space="preserve"> is available</w:t>
      </w:r>
      <w:r w:rsidR="00A846C2">
        <w:t>.</w:t>
      </w:r>
      <w:r w:rsidR="00B26714" w:rsidRPr="0090190B">
        <w:t xml:space="preserve"> </w:t>
      </w:r>
    </w:p>
    <w:p w14:paraId="551DDBFD" w14:textId="1F883652" w:rsidR="00B26714" w:rsidRPr="0090190B" w:rsidRDefault="00FC70A3" w:rsidP="00B26714">
      <w:pPr>
        <w:pStyle w:val="EHRBodytext"/>
      </w:pPr>
      <w:r>
        <w:t>15.4.4</w:t>
      </w:r>
      <w:r w:rsidR="00693155">
        <w:tab/>
      </w:r>
      <w:r w:rsidR="00B26714" w:rsidRPr="0090190B">
        <w:t>The Council, or an organisation acting on their behalf, will carry out a check of the property and other necessary documents and certificates to determine if the property is suitable.</w:t>
      </w:r>
    </w:p>
    <w:p w14:paraId="758D6D92" w14:textId="77777777" w:rsidR="00B26714" w:rsidRPr="0090190B" w:rsidRDefault="00B26714" w:rsidP="00B26714">
      <w:pPr>
        <w:pStyle w:val="EHR-Sub-heading1"/>
        <w:rPr>
          <w:lang w:val="en"/>
        </w:rPr>
      </w:pPr>
      <w:r w:rsidRPr="0090190B">
        <w:t xml:space="preserve"> </w:t>
      </w:r>
      <w:bookmarkStart w:id="81" w:name="_Toc122348168"/>
      <w:r w:rsidRPr="0090190B">
        <w:rPr>
          <w:lang w:val="en"/>
        </w:rPr>
        <w:t>Conditions relating to Payments</w:t>
      </w:r>
      <w:bookmarkEnd w:id="81"/>
    </w:p>
    <w:p w14:paraId="4DB1731F" w14:textId="3A73002D" w:rsidR="00B26714" w:rsidRPr="00FC70A3" w:rsidRDefault="00693155" w:rsidP="00B26714">
      <w:pPr>
        <w:pStyle w:val="EHRBodytext"/>
      </w:pPr>
      <w:r w:rsidRPr="00FC70A3">
        <w:t>15.5.1</w:t>
      </w:r>
      <w:r w:rsidRPr="00FC70A3">
        <w:tab/>
      </w:r>
      <w:proofErr w:type="spellStart"/>
      <w:r w:rsidR="00A846C2" w:rsidRPr="00FC70A3">
        <w:t>Lendology</w:t>
      </w:r>
      <w:proofErr w:type="spellEnd"/>
      <w:r w:rsidR="00A846C2" w:rsidRPr="00FC70A3">
        <w:t xml:space="preserve"> </w:t>
      </w:r>
      <w:r w:rsidR="00B26714" w:rsidRPr="00FC70A3">
        <w:t xml:space="preserve">will pay </w:t>
      </w:r>
      <w:r w:rsidR="00FC70A3" w:rsidRPr="00FC70A3">
        <w:t xml:space="preserve">loan </w:t>
      </w:r>
      <w:r w:rsidR="00B26714" w:rsidRPr="00FC70A3">
        <w:t>monies relating to deposit and rent directly to the landlord/agent via a BACs, or by other means in respect of agreed individual circumstances.</w:t>
      </w:r>
    </w:p>
    <w:p w14:paraId="2B9A5A7C" w14:textId="276F1931" w:rsidR="00B26714" w:rsidRPr="00FC70A3" w:rsidRDefault="00693155" w:rsidP="00B26714">
      <w:pPr>
        <w:pStyle w:val="EHRBodytext"/>
      </w:pPr>
      <w:r w:rsidRPr="00FC70A3">
        <w:t>15.5.2</w:t>
      </w:r>
      <w:r w:rsidRPr="00FC70A3">
        <w:tab/>
      </w:r>
      <w:r w:rsidR="00B26714" w:rsidRPr="00FC70A3">
        <w:t xml:space="preserve">A claim form and any other finance declarations or information required by </w:t>
      </w:r>
      <w:proofErr w:type="spellStart"/>
      <w:r w:rsidR="00FC70A3" w:rsidRPr="00FC70A3">
        <w:t>Lendology</w:t>
      </w:r>
      <w:proofErr w:type="spellEnd"/>
      <w:r w:rsidR="00FC70A3" w:rsidRPr="00FC70A3">
        <w:t xml:space="preserve"> CIC</w:t>
      </w:r>
      <w:r w:rsidR="00B26714" w:rsidRPr="00FC70A3">
        <w:t xml:space="preserve"> must be submitted and validated before any agreed payments are made.</w:t>
      </w:r>
    </w:p>
    <w:p w14:paraId="71ED4B8C" w14:textId="77777777" w:rsidR="00B26714" w:rsidRPr="0090190B" w:rsidRDefault="00B26714" w:rsidP="00B26714">
      <w:pPr>
        <w:pStyle w:val="EHR-Sub-heading1"/>
        <w:rPr>
          <w:lang w:val="en"/>
        </w:rPr>
      </w:pPr>
      <w:bookmarkStart w:id="82" w:name="_Toc122348169"/>
      <w:r w:rsidRPr="0090190B">
        <w:rPr>
          <w:lang w:val="en"/>
        </w:rPr>
        <w:lastRenderedPageBreak/>
        <w:t>Conditions following approval</w:t>
      </w:r>
      <w:bookmarkEnd w:id="82"/>
      <w:r w:rsidRPr="0090190B">
        <w:rPr>
          <w:lang w:val="en"/>
        </w:rPr>
        <w:t xml:space="preserve"> </w:t>
      </w:r>
    </w:p>
    <w:p w14:paraId="37782143" w14:textId="23DBC83B" w:rsidR="00B26714" w:rsidRPr="00FC70A3" w:rsidRDefault="00693155" w:rsidP="00B26714">
      <w:pPr>
        <w:pStyle w:val="EHRBodytext"/>
        <w:rPr>
          <w:lang w:val="en"/>
        </w:rPr>
      </w:pPr>
      <w:r w:rsidRPr="00FC70A3">
        <w:rPr>
          <w:lang w:val="en"/>
        </w:rPr>
        <w:t>15.6.1</w:t>
      </w:r>
      <w:r w:rsidRPr="00FC70A3">
        <w:rPr>
          <w:lang w:val="en"/>
        </w:rPr>
        <w:tab/>
      </w:r>
      <w:r w:rsidR="00B26714" w:rsidRPr="00FC70A3">
        <w:rPr>
          <w:lang w:val="en"/>
        </w:rPr>
        <w:t>By signing the application the tenant is agreeing to maintain rent payments going forward and to adhere to the terms of the tenancy agreement.</w:t>
      </w:r>
    </w:p>
    <w:p w14:paraId="274E8E66" w14:textId="12F34D72" w:rsidR="000E341F" w:rsidRPr="00FC70A3" w:rsidRDefault="00693155" w:rsidP="000E341F">
      <w:pPr>
        <w:pStyle w:val="EHRBodytext"/>
        <w:rPr>
          <w:lang w:val="en"/>
        </w:rPr>
      </w:pPr>
      <w:r w:rsidRPr="00FC70A3">
        <w:rPr>
          <w:lang w:val="en"/>
        </w:rPr>
        <w:t>15.6.2</w:t>
      </w:r>
      <w:r w:rsidRPr="00FC70A3">
        <w:rPr>
          <w:lang w:val="en"/>
        </w:rPr>
        <w:tab/>
      </w:r>
      <w:r w:rsidR="00B26714" w:rsidRPr="00FC70A3">
        <w:rPr>
          <w:lang w:val="en"/>
        </w:rPr>
        <w:t xml:space="preserve">Failing to </w:t>
      </w:r>
      <w:r w:rsidR="00A846C2" w:rsidRPr="00FC70A3">
        <w:rPr>
          <w:lang w:val="en"/>
        </w:rPr>
        <w:t xml:space="preserve">keep up with loan repayments may result in recovery action being taken </w:t>
      </w:r>
    </w:p>
    <w:p w14:paraId="2A28A63E" w14:textId="74BA48FA" w:rsidR="00BA1B38" w:rsidRPr="00BA1B38" w:rsidRDefault="00693155" w:rsidP="00BA1B38">
      <w:pPr>
        <w:pStyle w:val="EHRBodytext"/>
        <w:rPr>
          <w:lang w:val="en"/>
        </w:rPr>
      </w:pPr>
      <w:r>
        <w:rPr>
          <w:lang w:val="en"/>
        </w:rPr>
        <w:t>15.6.3</w:t>
      </w:r>
      <w:r>
        <w:rPr>
          <w:lang w:val="en"/>
        </w:rPr>
        <w:tab/>
      </w:r>
      <w:r w:rsidR="00BA1B38" w:rsidRPr="00BA1B38">
        <w:rPr>
          <w:lang w:val="en"/>
        </w:rPr>
        <w:t xml:space="preserve">The landlord must place the deposit into a government listed Tenancy Deposit Protection Scheme (DPS).  </w:t>
      </w:r>
    </w:p>
    <w:p w14:paraId="5CAF39A9" w14:textId="77777777" w:rsidR="000E341F" w:rsidRPr="000E341F" w:rsidRDefault="000E341F" w:rsidP="00BA1B38">
      <w:pPr>
        <w:pStyle w:val="EHRBodytext"/>
        <w:ind w:firstLine="0"/>
        <w:rPr>
          <w:highlight w:val="yellow"/>
          <w:lang w:val="en"/>
        </w:rPr>
      </w:pPr>
    </w:p>
    <w:p w14:paraId="1B0356E9" w14:textId="77777777" w:rsidR="00F226A9" w:rsidRDefault="00F226A9" w:rsidP="00F226A9">
      <w:pPr>
        <w:pStyle w:val="EHRMajorheading"/>
      </w:pPr>
      <w:bookmarkStart w:id="83" w:name="_Toc122348170"/>
      <w:r>
        <w:t>Rent Arrears Grant</w:t>
      </w:r>
      <w:bookmarkEnd w:id="83"/>
    </w:p>
    <w:p w14:paraId="2CD6181A" w14:textId="44B211AC" w:rsidR="0008255E" w:rsidRPr="00367C6C" w:rsidRDefault="00D56F36" w:rsidP="00D56F36">
      <w:pPr>
        <w:pStyle w:val="EHR-Sub-heading1"/>
      </w:pPr>
      <w:bookmarkStart w:id="84" w:name="_Toc122348171"/>
      <w:r>
        <w:t>Background</w:t>
      </w:r>
      <w:bookmarkEnd w:id="84"/>
      <w:r>
        <w:t xml:space="preserve"> </w:t>
      </w:r>
    </w:p>
    <w:p w14:paraId="2C67660D" w14:textId="7DA5B2F0" w:rsidR="0008255E" w:rsidRPr="000217C2" w:rsidRDefault="00693155" w:rsidP="00D56F36">
      <w:pPr>
        <w:pStyle w:val="EHRBodytext"/>
      </w:pPr>
      <w:r>
        <w:t>16.1.1</w:t>
      </w:r>
      <w:r>
        <w:tab/>
      </w:r>
      <w:r w:rsidR="0008255E" w:rsidRPr="000217C2">
        <w:t xml:space="preserve">The purpose of the Rent Arrears Grant is to support households in the private rented sector who find themselves in rent arrears.  </w:t>
      </w:r>
    </w:p>
    <w:p w14:paraId="6F55F756" w14:textId="5A9CF1B3" w:rsidR="0008255E" w:rsidRPr="000217C2" w:rsidRDefault="00693155" w:rsidP="00D56F36">
      <w:pPr>
        <w:pStyle w:val="EHRBodytext"/>
      </w:pPr>
      <w:r>
        <w:t>16.1.2</w:t>
      </w:r>
      <w:r>
        <w:tab/>
      </w:r>
      <w:r w:rsidR="0008255E" w:rsidRPr="000217C2">
        <w:t xml:space="preserve">The aim is </w:t>
      </w:r>
      <w:r w:rsidR="0008255E">
        <w:t xml:space="preserve">to </w:t>
      </w:r>
      <w:r w:rsidR="0008255E" w:rsidRPr="000217C2">
        <w:t xml:space="preserve">help those households on low incomes avoid eviction </w:t>
      </w:r>
      <w:r w:rsidR="0008255E">
        <w:t xml:space="preserve">from their homes </w:t>
      </w:r>
      <w:r w:rsidR="0008255E" w:rsidRPr="000217C2">
        <w:t>by using the grant to pay the rent arrears and prevent homelessness.</w:t>
      </w:r>
    </w:p>
    <w:p w14:paraId="72E99193" w14:textId="1C42C0F8" w:rsidR="0008255E" w:rsidRPr="000217C2" w:rsidRDefault="00693155" w:rsidP="00D56F36">
      <w:pPr>
        <w:pStyle w:val="EHRBodytext"/>
      </w:pPr>
      <w:r>
        <w:t>16.1.3</w:t>
      </w:r>
      <w:r>
        <w:tab/>
      </w:r>
      <w:r w:rsidR="0008255E" w:rsidRPr="000217C2">
        <w:t>If a private tenant has accrued rent arrears as a result</w:t>
      </w:r>
      <w:r w:rsidR="00B22DA0">
        <w:t xml:space="preserve"> of</w:t>
      </w:r>
      <w:r w:rsidR="0008255E" w:rsidRPr="000217C2">
        <w:t xml:space="preserve"> </w:t>
      </w:r>
      <w:r w:rsidR="00D56F36">
        <w:t xml:space="preserve">circumstances beyond their control </w:t>
      </w:r>
      <w:r w:rsidR="0008255E" w:rsidRPr="000217C2">
        <w:t xml:space="preserve">then they may be eligible to apply for this grant. </w:t>
      </w:r>
    </w:p>
    <w:p w14:paraId="7FAE2EC7" w14:textId="7F2988A8" w:rsidR="0008255E" w:rsidRPr="000217C2" w:rsidRDefault="00693155" w:rsidP="00D56F36">
      <w:pPr>
        <w:pStyle w:val="EHRBodytext"/>
      </w:pPr>
      <w:r>
        <w:t>16.1.4</w:t>
      </w:r>
      <w:r>
        <w:tab/>
      </w:r>
      <w:r w:rsidR="0008255E" w:rsidRPr="000217C2">
        <w:t xml:space="preserve">This grant is subject to available funding. </w:t>
      </w:r>
    </w:p>
    <w:p w14:paraId="034B1BF1" w14:textId="574A758B" w:rsidR="0008255E" w:rsidRPr="00FC1AB2" w:rsidRDefault="0008255E" w:rsidP="00D56F36">
      <w:pPr>
        <w:pStyle w:val="EHR-Sub-heading1"/>
      </w:pPr>
      <w:r>
        <w:t xml:space="preserve"> </w:t>
      </w:r>
      <w:bookmarkStart w:id="85" w:name="_Toc122348172"/>
      <w:r>
        <w:t>Eligibility Criteria</w:t>
      </w:r>
      <w:bookmarkEnd w:id="85"/>
      <w:r>
        <w:t xml:space="preserve"> </w:t>
      </w:r>
    </w:p>
    <w:p w14:paraId="737B8E57" w14:textId="207C1DE8" w:rsidR="0008255E" w:rsidRPr="00504799" w:rsidRDefault="00693155" w:rsidP="00D56F36">
      <w:pPr>
        <w:pStyle w:val="EHRBodytext"/>
      </w:pPr>
      <w:r>
        <w:lastRenderedPageBreak/>
        <w:t>16.2.1</w:t>
      </w:r>
      <w:r>
        <w:tab/>
      </w:r>
      <w:r w:rsidR="0008255E" w:rsidRPr="00504799">
        <w:t xml:space="preserve">To qualify for this grant </w:t>
      </w:r>
      <w:r w:rsidR="00AD067A">
        <w:t>the household</w:t>
      </w:r>
      <w:r w:rsidR="0008255E" w:rsidRPr="00504799">
        <w:t xml:space="preserve"> must meet the following criteria:</w:t>
      </w:r>
    </w:p>
    <w:p w14:paraId="0923E546" w14:textId="5A279147" w:rsidR="00AD067A" w:rsidRDefault="00AD067A" w:rsidP="00557694">
      <w:pPr>
        <w:numPr>
          <w:ilvl w:val="0"/>
          <w:numId w:val="36"/>
        </w:numPr>
        <w:spacing w:after="0"/>
        <w:contextualSpacing/>
        <w:rPr>
          <w:rFonts w:ascii="Arial" w:hAnsi="Arial" w:cs="Arial"/>
          <w:sz w:val="24"/>
        </w:rPr>
      </w:pPr>
      <w:r>
        <w:rPr>
          <w:rFonts w:ascii="Arial" w:hAnsi="Arial" w:cs="Arial"/>
          <w:sz w:val="24"/>
        </w:rPr>
        <w:t>Be owed a housing duty under the Homelessness Reduction Act 2017;</w:t>
      </w:r>
    </w:p>
    <w:p w14:paraId="66109CBC" w14:textId="0ACB2280" w:rsidR="0008255E" w:rsidRPr="00504799" w:rsidRDefault="0008255E" w:rsidP="00557694">
      <w:pPr>
        <w:numPr>
          <w:ilvl w:val="0"/>
          <w:numId w:val="36"/>
        </w:numPr>
        <w:spacing w:after="0"/>
        <w:contextualSpacing/>
        <w:rPr>
          <w:rFonts w:ascii="Arial" w:hAnsi="Arial" w:cs="Arial"/>
          <w:sz w:val="24"/>
        </w:rPr>
      </w:pPr>
      <w:r w:rsidRPr="00504799">
        <w:rPr>
          <w:rFonts w:ascii="Arial" w:hAnsi="Arial" w:cs="Arial"/>
          <w:sz w:val="24"/>
        </w:rPr>
        <w:t xml:space="preserve">Accrued rent arrears </w:t>
      </w:r>
      <w:r w:rsidR="00D56F36">
        <w:rPr>
          <w:rFonts w:ascii="Arial" w:hAnsi="Arial" w:cs="Arial"/>
          <w:sz w:val="24"/>
        </w:rPr>
        <w:t xml:space="preserve">due </w:t>
      </w:r>
      <w:r w:rsidR="00FC70A3">
        <w:rPr>
          <w:rFonts w:ascii="Arial" w:hAnsi="Arial" w:cs="Arial"/>
          <w:sz w:val="24"/>
        </w:rPr>
        <w:t xml:space="preserve">to </w:t>
      </w:r>
      <w:r w:rsidR="00AD067A">
        <w:rPr>
          <w:rFonts w:ascii="Arial" w:hAnsi="Arial" w:cs="Arial"/>
          <w:sz w:val="24"/>
        </w:rPr>
        <w:t xml:space="preserve">circumstances beyond </w:t>
      </w:r>
      <w:proofErr w:type="spellStart"/>
      <w:r w:rsidR="00AD067A">
        <w:rPr>
          <w:rFonts w:ascii="Arial" w:hAnsi="Arial" w:cs="Arial"/>
          <w:sz w:val="24"/>
        </w:rPr>
        <w:t>thier</w:t>
      </w:r>
      <w:proofErr w:type="spellEnd"/>
      <w:r w:rsidR="00D56F36">
        <w:rPr>
          <w:rFonts w:ascii="Arial" w:hAnsi="Arial" w:cs="Arial"/>
          <w:sz w:val="24"/>
        </w:rPr>
        <w:t xml:space="preserve"> control but otherwise have been a responsible tenant</w:t>
      </w:r>
      <w:r w:rsidR="00AD067A">
        <w:rPr>
          <w:rFonts w:ascii="Arial" w:hAnsi="Arial" w:cs="Arial"/>
          <w:sz w:val="24"/>
        </w:rPr>
        <w:t>;</w:t>
      </w:r>
    </w:p>
    <w:p w14:paraId="2659D641" w14:textId="4AA58A64" w:rsidR="0008255E" w:rsidRPr="00504799" w:rsidRDefault="0008255E" w:rsidP="00557694">
      <w:pPr>
        <w:numPr>
          <w:ilvl w:val="0"/>
          <w:numId w:val="36"/>
        </w:numPr>
        <w:spacing w:after="0"/>
        <w:contextualSpacing/>
        <w:rPr>
          <w:rFonts w:ascii="Arial" w:hAnsi="Arial" w:cs="Arial"/>
          <w:sz w:val="24"/>
        </w:rPr>
      </w:pPr>
      <w:r w:rsidRPr="00504799">
        <w:rPr>
          <w:rFonts w:ascii="Arial" w:hAnsi="Arial" w:cs="Arial"/>
          <w:sz w:val="24"/>
        </w:rPr>
        <w:t>Be a resident i</w:t>
      </w:r>
      <w:r w:rsidR="00FC70A3">
        <w:rPr>
          <w:rFonts w:ascii="Arial" w:hAnsi="Arial" w:cs="Arial"/>
          <w:sz w:val="24"/>
        </w:rPr>
        <w:t>n the Mid Devon District area</w:t>
      </w:r>
      <w:r w:rsidR="00AD067A">
        <w:rPr>
          <w:rFonts w:ascii="Arial" w:hAnsi="Arial" w:cs="Arial"/>
          <w:sz w:val="24"/>
        </w:rPr>
        <w:t>;</w:t>
      </w:r>
    </w:p>
    <w:p w14:paraId="5F7D3C0D" w14:textId="42B28C44" w:rsidR="0008255E" w:rsidRPr="00504799" w:rsidRDefault="0008255E" w:rsidP="00557694">
      <w:pPr>
        <w:numPr>
          <w:ilvl w:val="0"/>
          <w:numId w:val="36"/>
        </w:numPr>
        <w:spacing w:after="0"/>
        <w:contextualSpacing/>
        <w:rPr>
          <w:rFonts w:ascii="Arial" w:hAnsi="Arial" w:cs="Arial"/>
          <w:sz w:val="24"/>
        </w:rPr>
      </w:pPr>
      <w:r w:rsidRPr="00504799">
        <w:rPr>
          <w:rFonts w:ascii="Arial" w:hAnsi="Arial" w:cs="Arial"/>
          <w:sz w:val="24"/>
        </w:rPr>
        <w:t>Be a private tenant with an assured short hold tenancy</w:t>
      </w:r>
      <w:r w:rsidR="00AD067A">
        <w:rPr>
          <w:rFonts w:ascii="Arial" w:hAnsi="Arial" w:cs="Arial"/>
          <w:sz w:val="24"/>
        </w:rPr>
        <w:t xml:space="preserve"> with a private landlord/agent;</w:t>
      </w:r>
    </w:p>
    <w:p w14:paraId="01E0FFCA" w14:textId="102D9D4F" w:rsidR="00AD067A" w:rsidRDefault="0008255E" w:rsidP="00557694">
      <w:pPr>
        <w:numPr>
          <w:ilvl w:val="0"/>
          <w:numId w:val="36"/>
        </w:numPr>
        <w:spacing w:after="0"/>
        <w:contextualSpacing/>
        <w:rPr>
          <w:rFonts w:ascii="Arial" w:hAnsi="Arial" w:cs="Arial"/>
          <w:sz w:val="24"/>
        </w:rPr>
      </w:pPr>
      <w:r w:rsidRPr="00504799">
        <w:rPr>
          <w:rFonts w:ascii="Arial" w:hAnsi="Arial" w:cs="Arial"/>
          <w:sz w:val="24"/>
        </w:rPr>
        <w:t>Be over the age of 18</w:t>
      </w:r>
      <w:r w:rsidR="00AD067A">
        <w:rPr>
          <w:rFonts w:ascii="Arial" w:hAnsi="Arial" w:cs="Arial"/>
          <w:sz w:val="24"/>
        </w:rPr>
        <w:t>;</w:t>
      </w:r>
    </w:p>
    <w:p w14:paraId="6275A0A7" w14:textId="1BDDA262" w:rsidR="0008255E" w:rsidRPr="00504799" w:rsidRDefault="00AD067A" w:rsidP="00557694">
      <w:pPr>
        <w:numPr>
          <w:ilvl w:val="0"/>
          <w:numId w:val="36"/>
        </w:numPr>
        <w:spacing w:after="0"/>
        <w:contextualSpacing/>
        <w:rPr>
          <w:rFonts w:ascii="Arial" w:hAnsi="Arial" w:cs="Arial"/>
          <w:sz w:val="24"/>
        </w:rPr>
      </w:pPr>
      <w:r>
        <w:rPr>
          <w:rFonts w:ascii="Arial" w:hAnsi="Arial" w:cs="Arial"/>
          <w:sz w:val="24"/>
        </w:rPr>
        <w:t xml:space="preserve">Be a </w:t>
      </w:r>
      <w:r w:rsidR="00FC70A3">
        <w:rPr>
          <w:rFonts w:ascii="Arial" w:hAnsi="Arial" w:cs="Arial"/>
          <w:sz w:val="24"/>
        </w:rPr>
        <w:t>16/17 year old in a young person’s housing project and supported by Devon County Council</w:t>
      </w:r>
      <w:r>
        <w:rPr>
          <w:rFonts w:ascii="Arial" w:hAnsi="Arial" w:cs="Arial"/>
          <w:sz w:val="24"/>
        </w:rPr>
        <w:t>;</w:t>
      </w:r>
    </w:p>
    <w:p w14:paraId="1EF05221" w14:textId="2ED8F842" w:rsidR="0008255E" w:rsidRPr="00504799" w:rsidRDefault="0008255E" w:rsidP="00557694">
      <w:pPr>
        <w:numPr>
          <w:ilvl w:val="0"/>
          <w:numId w:val="36"/>
        </w:numPr>
        <w:spacing w:after="0"/>
        <w:contextualSpacing/>
        <w:rPr>
          <w:rFonts w:ascii="Arial" w:hAnsi="Arial" w:cs="Arial"/>
          <w:sz w:val="24"/>
        </w:rPr>
      </w:pPr>
      <w:r>
        <w:rPr>
          <w:rFonts w:ascii="Arial" w:hAnsi="Arial" w:cs="Arial"/>
          <w:sz w:val="24"/>
        </w:rPr>
        <w:t>The landlord is considering ending the tenancy because of the rent arrears</w:t>
      </w:r>
      <w:r w:rsidR="00D56F36">
        <w:rPr>
          <w:rFonts w:ascii="Arial" w:hAnsi="Arial" w:cs="Arial"/>
          <w:sz w:val="24"/>
        </w:rPr>
        <w:t>.</w:t>
      </w:r>
    </w:p>
    <w:p w14:paraId="7892A81C" w14:textId="13590B5D" w:rsidR="0008255E" w:rsidRPr="00FC1AB2" w:rsidRDefault="0008255E" w:rsidP="00D56F36">
      <w:pPr>
        <w:pStyle w:val="EHR-Sub-heading1"/>
      </w:pPr>
      <w:bookmarkStart w:id="86" w:name="_Toc122348173"/>
      <w:r>
        <w:t>Grant Limit</w:t>
      </w:r>
      <w:bookmarkEnd w:id="86"/>
      <w:r>
        <w:t xml:space="preserve"> </w:t>
      </w:r>
    </w:p>
    <w:p w14:paraId="2D482C37" w14:textId="26E10760" w:rsidR="0008255E" w:rsidRPr="00504799" w:rsidRDefault="00693155" w:rsidP="00D56F36">
      <w:pPr>
        <w:pStyle w:val="EHRBodytext"/>
      </w:pPr>
      <w:r>
        <w:t>16.3.1</w:t>
      </w:r>
      <w:r>
        <w:tab/>
      </w:r>
      <w:r w:rsidR="0008255E" w:rsidRPr="00504799">
        <w:t>The amount of grant award</w:t>
      </w:r>
      <w:r w:rsidR="00D56F36">
        <w:t>ed</w:t>
      </w:r>
      <w:r w:rsidR="0008255E" w:rsidRPr="00504799">
        <w:t xml:space="preserve"> is dependent on the circumstances of each case.</w:t>
      </w:r>
    </w:p>
    <w:p w14:paraId="3A4CD4A8" w14:textId="347C2E47" w:rsidR="0008255E" w:rsidRPr="00504799" w:rsidRDefault="00693155" w:rsidP="00D56F36">
      <w:pPr>
        <w:pStyle w:val="EHRBodytext"/>
      </w:pPr>
      <w:r>
        <w:t>16.3.2</w:t>
      </w:r>
      <w:r>
        <w:tab/>
      </w:r>
      <w:r w:rsidR="0008255E" w:rsidRPr="00504799">
        <w:t xml:space="preserve">A financial assessment of the income and expenditure of the household will be undertaken to determine </w:t>
      </w:r>
      <w:r w:rsidR="00D56F36">
        <w:t xml:space="preserve">if the rent is affordable once the arrears have been cleared. </w:t>
      </w:r>
    </w:p>
    <w:p w14:paraId="45A236BD" w14:textId="6A37FE5C" w:rsidR="0008255E" w:rsidRPr="00504799" w:rsidRDefault="00693155" w:rsidP="00D56F36">
      <w:pPr>
        <w:pStyle w:val="EHRBodytext"/>
      </w:pPr>
      <w:r>
        <w:t>16.3.3</w:t>
      </w:r>
      <w:r>
        <w:tab/>
      </w:r>
      <w:r w:rsidR="0008255E" w:rsidRPr="00504799">
        <w:t>The maximum grant available per household</w:t>
      </w:r>
      <w:r w:rsidR="00AD067A">
        <w:t>/tenancy</w:t>
      </w:r>
      <w:r w:rsidR="0008255E" w:rsidRPr="00504799">
        <w:t xml:space="preserve"> is </w:t>
      </w:r>
      <w:r w:rsidR="0008255E">
        <w:t xml:space="preserve">up to </w:t>
      </w:r>
      <w:r w:rsidR="0008255E" w:rsidRPr="00504799">
        <w:t>£</w:t>
      </w:r>
      <w:r w:rsidR="00AD067A">
        <w:t>2,500</w:t>
      </w:r>
      <w:r w:rsidR="0008255E" w:rsidRPr="00504799">
        <w:t xml:space="preserve">. However the Council </w:t>
      </w:r>
      <w:r w:rsidR="00AD067A">
        <w:t>may</w:t>
      </w:r>
      <w:r w:rsidR="0008255E" w:rsidRPr="00504799">
        <w:t xml:space="preserve"> review this in respect of individual circumstances.</w:t>
      </w:r>
    </w:p>
    <w:p w14:paraId="7B1AC94C" w14:textId="77777777" w:rsidR="0008255E" w:rsidRPr="00504799" w:rsidRDefault="0008255E" w:rsidP="0008255E">
      <w:pPr>
        <w:spacing w:after="0"/>
        <w:rPr>
          <w:rFonts w:ascii="Arial" w:hAnsi="Arial" w:cs="Arial"/>
          <w:sz w:val="24"/>
        </w:rPr>
      </w:pPr>
    </w:p>
    <w:p w14:paraId="4DA9643E" w14:textId="705D76F9" w:rsidR="0008255E" w:rsidRPr="00504799" w:rsidRDefault="00693155" w:rsidP="00D56F36">
      <w:pPr>
        <w:pStyle w:val="EHRBodytext"/>
      </w:pPr>
      <w:r>
        <w:t>16.3.4</w:t>
      </w:r>
      <w:r>
        <w:tab/>
      </w:r>
      <w:r w:rsidR="0008255E" w:rsidRPr="00504799">
        <w:t>Only one claim may be made per household</w:t>
      </w:r>
      <w:r w:rsidR="00AD067A">
        <w:t>/tenancy</w:t>
      </w:r>
      <w:r w:rsidR="0008255E" w:rsidRPr="00504799">
        <w:t xml:space="preserve"> </w:t>
      </w:r>
      <w:r w:rsidR="00D56F36">
        <w:t xml:space="preserve">unless there are exceptional circumstances that mean a </w:t>
      </w:r>
      <w:r w:rsidR="00D56F36">
        <w:lastRenderedPageBreak/>
        <w:t>second application is required. The decision on whether a second grant can be offered will be determined by the Housing Options Manager</w:t>
      </w:r>
      <w:r w:rsidR="00AD067A">
        <w:t>.</w:t>
      </w:r>
    </w:p>
    <w:p w14:paraId="25199F27" w14:textId="3D6173B1" w:rsidR="0008255E" w:rsidRPr="00FC1AB2" w:rsidRDefault="0008255E" w:rsidP="00D56F36">
      <w:pPr>
        <w:pStyle w:val="EHR-Sub-heading1"/>
      </w:pPr>
      <w:bookmarkStart w:id="87" w:name="_Toc122348174"/>
      <w:r w:rsidRPr="00FC1AB2">
        <w:t>Conditions relevant to the application</w:t>
      </w:r>
      <w:bookmarkEnd w:id="87"/>
      <w:r>
        <w:t xml:space="preserve"> </w:t>
      </w:r>
    </w:p>
    <w:p w14:paraId="62FB4EF1" w14:textId="7D9DBDCE" w:rsidR="0008255E" w:rsidRPr="003B594B" w:rsidRDefault="00693155" w:rsidP="00D56F36">
      <w:pPr>
        <w:pStyle w:val="EHRBodytext"/>
      </w:pPr>
      <w:r>
        <w:t>16.4.1</w:t>
      </w:r>
      <w:r>
        <w:tab/>
      </w:r>
      <w:r w:rsidR="0008255E" w:rsidRPr="003B594B">
        <w:t>The application form must be completed by one of the tenants named on the tenancy agreement.</w:t>
      </w:r>
    </w:p>
    <w:p w14:paraId="3569C4FD" w14:textId="18D26133" w:rsidR="0008255E" w:rsidRPr="003B594B" w:rsidRDefault="00693155" w:rsidP="00D56F36">
      <w:pPr>
        <w:pStyle w:val="EHRBodytext"/>
      </w:pPr>
      <w:r>
        <w:t>16.4.2</w:t>
      </w:r>
      <w:r>
        <w:tab/>
      </w:r>
      <w:proofErr w:type="gramStart"/>
      <w:r w:rsidR="0008255E" w:rsidRPr="003B594B">
        <w:t>For</w:t>
      </w:r>
      <w:proofErr w:type="gramEnd"/>
      <w:r w:rsidR="0008255E" w:rsidRPr="003B594B">
        <w:t xml:space="preserve"> the application to be considered, all sections of the application must be completed and the declaration signed by the applicant. All supporting evidence must be provided with the application.</w:t>
      </w:r>
    </w:p>
    <w:p w14:paraId="45C743E1" w14:textId="2570CA98" w:rsidR="0008255E" w:rsidRPr="003B594B" w:rsidRDefault="00693155" w:rsidP="00D56F36">
      <w:pPr>
        <w:pStyle w:val="EHRBodytext"/>
      </w:pPr>
      <w:r>
        <w:t>16.4.3</w:t>
      </w:r>
      <w:r>
        <w:tab/>
      </w:r>
      <w:r w:rsidR="0008255E" w:rsidRPr="003B594B">
        <w:t>Once the application has been received the Council will contact the landlord/agent for the property. The landlord must complete and sign the landlord certificate before the grant can be approved.</w:t>
      </w:r>
    </w:p>
    <w:p w14:paraId="4A4FC6FA" w14:textId="6FA19BB0" w:rsidR="0008255E" w:rsidRDefault="00693155" w:rsidP="00D56F36">
      <w:pPr>
        <w:pStyle w:val="EHRBodytext"/>
      </w:pPr>
      <w:r>
        <w:t>16.4.4</w:t>
      </w:r>
      <w:r>
        <w:tab/>
      </w:r>
      <w:r w:rsidR="0008255E" w:rsidRPr="003B594B">
        <w:t>The landlord must provide the required supporting evidence with the certificate for the application to be considered.</w:t>
      </w:r>
    </w:p>
    <w:p w14:paraId="6C430962" w14:textId="0A0D17F7" w:rsidR="0008255E" w:rsidRDefault="00693155" w:rsidP="00D56F36">
      <w:pPr>
        <w:pStyle w:val="EHRBodytext"/>
      </w:pPr>
      <w:r>
        <w:t>16.4.5</w:t>
      </w:r>
      <w:r>
        <w:tab/>
      </w:r>
      <w:r w:rsidR="0008255E">
        <w:t xml:space="preserve">By signing the certificate the landlord agrees to extend the tenancy by </w:t>
      </w:r>
      <w:r w:rsidR="00AD067A">
        <w:t xml:space="preserve">a minimum of </w:t>
      </w:r>
      <w:r w:rsidR="0008255E">
        <w:t>6 months subject to the tenant continuing to adhere to the terms of the tenancy agreement.</w:t>
      </w:r>
    </w:p>
    <w:p w14:paraId="0E32AF3B" w14:textId="10E36C0B" w:rsidR="0008255E" w:rsidRPr="00E71585" w:rsidRDefault="0008255E" w:rsidP="007008B0">
      <w:pPr>
        <w:pStyle w:val="EHR-Sub-heading1"/>
        <w:rPr>
          <w:lang w:val="en"/>
        </w:rPr>
      </w:pPr>
      <w:r w:rsidRPr="000217C2">
        <w:t xml:space="preserve"> </w:t>
      </w:r>
      <w:bookmarkStart w:id="88" w:name="_Toc122348175"/>
      <w:r w:rsidRPr="00E71585">
        <w:rPr>
          <w:lang w:val="en"/>
        </w:rPr>
        <w:t>Conditions relating to Payments</w:t>
      </w:r>
      <w:bookmarkEnd w:id="88"/>
    </w:p>
    <w:p w14:paraId="49793357" w14:textId="2A865144" w:rsidR="0008255E" w:rsidRPr="003B594B" w:rsidRDefault="00BF52D6" w:rsidP="007008B0">
      <w:pPr>
        <w:pStyle w:val="EHRBodytext"/>
      </w:pPr>
      <w:r>
        <w:rPr>
          <w:lang w:val="en"/>
        </w:rPr>
        <w:t>16.5.1</w:t>
      </w:r>
      <w:r>
        <w:rPr>
          <w:lang w:val="en"/>
        </w:rPr>
        <w:tab/>
      </w:r>
      <w:r w:rsidR="0008255E" w:rsidRPr="00FC1AB2">
        <w:rPr>
          <w:lang w:val="en"/>
        </w:rPr>
        <w:t xml:space="preserve">The local housing authority </w:t>
      </w:r>
      <w:r w:rsidR="0008255E">
        <w:rPr>
          <w:lang w:val="en"/>
        </w:rPr>
        <w:t xml:space="preserve">will </w:t>
      </w:r>
      <w:r w:rsidR="0008255E" w:rsidRPr="00FC1AB2">
        <w:rPr>
          <w:lang w:val="en"/>
        </w:rPr>
        <w:t xml:space="preserve">pay </w:t>
      </w:r>
      <w:r w:rsidR="0008255E">
        <w:rPr>
          <w:lang w:val="en"/>
        </w:rPr>
        <w:t xml:space="preserve">the </w:t>
      </w:r>
      <w:r w:rsidR="0008255E" w:rsidRPr="00FC1AB2">
        <w:rPr>
          <w:lang w:val="en"/>
        </w:rPr>
        <w:t xml:space="preserve">grant </w:t>
      </w:r>
      <w:r w:rsidR="0008255E" w:rsidRPr="003B594B">
        <w:t>direct to the landlord/agent via a BACs payment once the application has been approved.</w:t>
      </w:r>
    </w:p>
    <w:p w14:paraId="01835A8D" w14:textId="032D1270" w:rsidR="0008255E" w:rsidRPr="00367C6C" w:rsidRDefault="0008255E" w:rsidP="007008B0">
      <w:pPr>
        <w:pStyle w:val="EHR-Sub-heading1"/>
        <w:rPr>
          <w:lang w:val="en"/>
        </w:rPr>
      </w:pPr>
      <w:bookmarkStart w:id="89" w:name="_Toc122348176"/>
      <w:r w:rsidRPr="00367C6C">
        <w:rPr>
          <w:lang w:val="en"/>
        </w:rPr>
        <w:lastRenderedPageBreak/>
        <w:t xml:space="preserve">Conditions </w:t>
      </w:r>
      <w:r>
        <w:rPr>
          <w:lang w:val="en"/>
        </w:rPr>
        <w:t>following approval</w:t>
      </w:r>
      <w:bookmarkEnd w:id="89"/>
      <w:r>
        <w:rPr>
          <w:lang w:val="en"/>
        </w:rPr>
        <w:t xml:space="preserve"> </w:t>
      </w:r>
    </w:p>
    <w:p w14:paraId="27357325" w14:textId="62260E6B" w:rsidR="0008255E" w:rsidRDefault="00BF52D6" w:rsidP="007008B0">
      <w:pPr>
        <w:pStyle w:val="EHRBodytext"/>
        <w:rPr>
          <w:lang w:val="en"/>
        </w:rPr>
      </w:pPr>
      <w:r>
        <w:rPr>
          <w:lang w:val="en"/>
        </w:rPr>
        <w:t>16.6.1</w:t>
      </w:r>
      <w:r>
        <w:rPr>
          <w:lang w:val="en"/>
        </w:rPr>
        <w:tab/>
      </w:r>
      <w:r w:rsidR="0008255E">
        <w:rPr>
          <w:lang w:val="en"/>
        </w:rPr>
        <w:t>By signing the application the tenant is agreeing to maintain rent payments going forward and to adhere to the terms of the tenancy agreement.</w:t>
      </w:r>
    </w:p>
    <w:p w14:paraId="488F1474" w14:textId="6171A4E1" w:rsidR="0008255E" w:rsidRDefault="00BF52D6" w:rsidP="007008B0">
      <w:pPr>
        <w:pStyle w:val="EHRBodytext"/>
        <w:rPr>
          <w:lang w:val="en"/>
        </w:rPr>
      </w:pPr>
      <w:r>
        <w:rPr>
          <w:lang w:val="en"/>
        </w:rPr>
        <w:t>16.6.2</w:t>
      </w:r>
      <w:r>
        <w:rPr>
          <w:lang w:val="en"/>
        </w:rPr>
        <w:tab/>
      </w:r>
      <w:r w:rsidR="0008255E">
        <w:rPr>
          <w:lang w:val="en"/>
        </w:rPr>
        <w:t xml:space="preserve">By signing the certificate and the subsequent payment of the grant to the landlord means they are agreeing to extend the tenancy agreement by </w:t>
      </w:r>
      <w:r w:rsidR="00AD067A">
        <w:rPr>
          <w:lang w:val="en"/>
        </w:rPr>
        <w:t xml:space="preserve">a minimum of </w:t>
      </w:r>
      <w:r w:rsidR="0008255E">
        <w:rPr>
          <w:lang w:val="en"/>
        </w:rPr>
        <w:t>6 months, subject to the tenant adhering to the terms of the tenancy agreement and continuing to pay their rent.</w:t>
      </w:r>
    </w:p>
    <w:p w14:paraId="34108C75" w14:textId="18154DFE" w:rsidR="0008255E" w:rsidRDefault="00BF52D6" w:rsidP="007008B0">
      <w:pPr>
        <w:pStyle w:val="EHRBodytext"/>
        <w:rPr>
          <w:lang w:val="en"/>
        </w:rPr>
      </w:pPr>
      <w:r>
        <w:rPr>
          <w:lang w:val="en"/>
        </w:rPr>
        <w:t>16.6.3</w:t>
      </w:r>
      <w:r>
        <w:rPr>
          <w:lang w:val="en"/>
        </w:rPr>
        <w:tab/>
      </w:r>
      <w:r w:rsidR="0008255E">
        <w:rPr>
          <w:lang w:val="en"/>
        </w:rPr>
        <w:t>Failing to comply with the conditions may result in the grant being reclaimed</w:t>
      </w:r>
      <w:r w:rsidR="00AD067A">
        <w:rPr>
          <w:lang w:val="en"/>
        </w:rPr>
        <w:t xml:space="preserve"> from either party</w:t>
      </w:r>
      <w:r w:rsidR="0008255E">
        <w:rPr>
          <w:lang w:val="en"/>
        </w:rPr>
        <w:t>.</w:t>
      </w:r>
    </w:p>
    <w:p w14:paraId="79E92C48" w14:textId="3DCAC315" w:rsidR="0008255E" w:rsidRDefault="00BF52D6" w:rsidP="007008B0">
      <w:pPr>
        <w:pStyle w:val="EHRBodytext"/>
        <w:rPr>
          <w:lang w:val="en"/>
        </w:rPr>
      </w:pPr>
      <w:r>
        <w:rPr>
          <w:lang w:val="en"/>
        </w:rPr>
        <w:t>16.6.4</w:t>
      </w:r>
      <w:r>
        <w:rPr>
          <w:lang w:val="en"/>
        </w:rPr>
        <w:tab/>
      </w:r>
      <w:r w:rsidR="0008255E">
        <w:rPr>
          <w:lang w:val="en"/>
        </w:rPr>
        <w:t>Circumstances where the grant may be reclaimed from the tenant:</w:t>
      </w:r>
    </w:p>
    <w:p w14:paraId="0154C6D0" w14:textId="242ECDEC" w:rsidR="0008255E" w:rsidRDefault="0008255E" w:rsidP="00557694">
      <w:pPr>
        <w:numPr>
          <w:ilvl w:val="0"/>
          <w:numId w:val="37"/>
        </w:numPr>
        <w:spacing w:after="200" w:line="276" w:lineRule="auto"/>
        <w:jc w:val="both"/>
        <w:rPr>
          <w:rFonts w:ascii="Arial" w:hAnsi="Arial" w:cs="Arial"/>
          <w:sz w:val="24"/>
          <w:szCs w:val="24"/>
          <w:lang w:val="en"/>
        </w:rPr>
      </w:pPr>
      <w:r>
        <w:rPr>
          <w:rFonts w:ascii="Arial" w:hAnsi="Arial" w:cs="Arial"/>
          <w:sz w:val="24"/>
          <w:szCs w:val="24"/>
          <w:lang w:val="en"/>
        </w:rPr>
        <w:t xml:space="preserve">Failing to pay rent and allowing </w:t>
      </w:r>
      <w:r w:rsidR="00AD067A">
        <w:rPr>
          <w:rFonts w:ascii="Arial" w:hAnsi="Arial" w:cs="Arial"/>
          <w:sz w:val="24"/>
          <w:szCs w:val="24"/>
          <w:lang w:val="en"/>
        </w:rPr>
        <w:t xml:space="preserve">further </w:t>
      </w:r>
      <w:r>
        <w:rPr>
          <w:rFonts w:ascii="Arial" w:hAnsi="Arial" w:cs="Arial"/>
          <w:sz w:val="24"/>
          <w:szCs w:val="24"/>
          <w:lang w:val="en"/>
        </w:rPr>
        <w:t>arrears to build up without good reason – the local housing authority will determine whether there is good reason when assessing if repayment is required</w:t>
      </w:r>
    </w:p>
    <w:p w14:paraId="2C5BC865" w14:textId="5D3F0999" w:rsidR="0008255E" w:rsidRDefault="0008255E" w:rsidP="00557694">
      <w:pPr>
        <w:numPr>
          <w:ilvl w:val="0"/>
          <w:numId w:val="37"/>
        </w:numPr>
        <w:spacing w:after="200" w:line="276" w:lineRule="auto"/>
        <w:jc w:val="both"/>
        <w:rPr>
          <w:rFonts w:ascii="Arial" w:hAnsi="Arial" w:cs="Arial"/>
          <w:sz w:val="24"/>
          <w:szCs w:val="24"/>
          <w:lang w:val="en"/>
        </w:rPr>
      </w:pPr>
      <w:r>
        <w:rPr>
          <w:rFonts w:ascii="Arial" w:hAnsi="Arial" w:cs="Arial"/>
          <w:sz w:val="24"/>
          <w:szCs w:val="24"/>
          <w:lang w:val="en"/>
        </w:rPr>
        <w:t>Failing to adhere to the term</w:t>
      </w:r>
      <w:r w:rsidR="00AD067A">
        <w:rPr>
          <w:rFonts w:ascii="Arial" w:hAnsi="Arial" w:cs="Arial"/>
          <w:sz w:val="24"/>
          <w:szCs w:val="24"/>
          <w:lang w:val="en"/>
        </w:rPr>
        <w:t>s</w:t>
      </w:r>
      <w:r>
        <w:rPr>
          <w:rFonts w:ascii="Arial" w:hAnsi="Arial" w:cs="Arial"/>
          <w:sz w:val="24"/>
          <w:szCs w:val="24"/>
          <w:lang w:val="en"/>
        </w:rPr>
        <w:t xml:space="preserve"> of the tenancy agreement – for example causing anti-social behavior or acting in a way that means the landlord has to serve notice under section 8.</w:t>
      </w:r>
    </w:p>
    <w:p w14:paraId="58239253" w14:textId="1C6B0744" w:rsidR="0008255E" w:rsidRDefault="00BF52D6" w:rsidP="007008B0">
      <w:pPr>
        <w:pStyle w:val="EHRBodytext"/>
        <w:rPr>
          <w:lang w:val="en"/>
        </w:rPr>
      </w:pPr>
      <w:r>
        <w:rPr>
          <w:lang w:val="en"/>
        </w:rPr>
        <w:t>16.6.5</w:t>
      </w:r>
      <w:r>
        <w:rPr>
          <w:lang w:val="en"/>
        </w:rPr>
        <w:tab/>
      </w:r>
      <w:r w:rsidR="0008255E" w:rsidRPr="00145080">
        <w:rPr>
          <w:lang w:val="en"/>
        </w:rPr>
        <w:t xml:space="preserve">Circumstances where the grant may be reclaimed from the </w:t>
      </w:r>
      <w:r w:rsidR="0008255E">
        <w:rPr>
          <w:lang w:val="en"/>
        </w:rPr>
        <w:t>landlord</w:t>
      </w:r>
      <w:r w:rsidR="0008255E" w:rsidRPr="00145080">
        <w:rPr>
          <w:lang w:val="en"/>
        </w:rPr>
        <w:t>:</w:t>
      </w:r>
    </w:p>
    <w:p w14:paraId="67B15201" w14:textId="0B20AE65" w:rsidR="0008255E" w:rsidRDefault="0008255E" w:rsidP="00557694">
      <w:pPr>
        <w:numPr>
          <w:ilvl w:val="0"/>
          <w:numId w:val="38"/>
        </w:numPr>
        <w:spacing w:after="200" w:line="276" w:lineRule="auto"/>
        <w:jc w:val="both"/>
        <w:rPr>
          <w:rFonts w:ascii="Arial" w:hAnsi="Arial" w:cs="Arial"/>
          <w:sz w:val="24"/>
          <w:szCs w:val="24"/>
          <w:lang w:val="en"/>
        </w:rPr>
      </w:pPr>
      <w:r>
        <w:rPr>
          <w:rFonts w:ascii="Arial" w:hAnsi="Arial" w:cs="Arial"/>
          <w:sz w:val="24"/>
          <w:szCs w:val="24"/>
          <w:lang w:val="en"/>
        </w:rPr>
        <w:t xml:space="preserve">Landlord does not extend the tenancy by </w:t>
      </w:r>
      <w:r w:rsidR="00AD067A">
        <w:rPr>
          <w:rFonts w:ascii="Arial" w:hAnsi="Arial" w:cs="Arial"/>
          <w:sz w:val="24"/>
          <w:szCs w:val="24"/>
          <w:lang w:val="en"/>
        </w:rPr>
        <w:t xml:space="preserve">a minimum of </w:t>
      </w:r>
      <w:r>
        <w:rPr>
          <w:rFonts w:ascii="Arial" w:hAnsi="Arial" w:cs="Arial"/>
          <w:sz w:val="24"/>
          <w:szCs w:val="24"/>
          <w:lang w:val="en"/>
        </w:rPr>
        <w:t>6 months</w:t>
      </w:r>
    </w:p>
    <w:p w14:paraId="18A3DC6A" w14:textId="77777777" w:rsidR="0008255E" w:rsidRDefault="0008255E" w:rsidP="00557694">
      <w:pPr>
        <w:numPr>
          <w:ilvl w:val="0"/>
          <w:numId w:val="38"/>
        </w:numPr>
        <w:spacing w:after="200" w:line="276" w:lineRule="auto"/>
        <w:jc w:val="both"/>
        <w:rPr>
          <w:rFonts w:ascii="Arial" w:hAnsi="Arial" w:cs="Arial"/>
          <w:sz w:val="24"/>
          <w:szCs w:val="24"/>
          <w:lang w:val="en"/>
        </w:rPr>
      </w:pPr>
      <w:r>
        <w:rPr>
          <w:rFonts w:ascii="Arial" w:hAnsi="Arial" w:cs="Arial"/>
          <w:sz w:val="24"/>
          <w:szCs w:val="24"/>
          <w:lang w:val="en"/>
        </w:rPr>
        <w:lastRenderedPageBreak/>
        <w:t>Landlord serves a section 21 notice within 6 months of the grant being paid.</w:t>
      </w:r>
    </w:p>
    <w:p w14:paraId="161935EE" w14:textId="6FB2B28F" w:rsidR="007008B0" w:rsidRDefault="00BF52D6" w:rsidP="007008B0">
      <w:pPr>
        <w:pStyle w:val="EHRBodytext"/>
      </w:pPr>
      <w:r>
        <w:t>16.6.6</w:t>
      </w:r>
      <w:r>
        <w:tab/>
      </w:r>
      <w:r w:rsidR="007008B0" w:rsidRPr="003B594B">
        <w:t>The</w:t>
      </w:r>
      <w:r w:rsidR="007008B0">
        <w:t xml:space="preserve"> landlord must contact the council as soon as rent arrears become apparent. </w:t>
      </w:r>
    </w:p>
    <w:p w14:paraId="6036A9BA" w14:textId="70D1EDF5" w:rsidR="007008B0" w:rsidRDefault="00BF52D6" w:rsidP="007008B0">
      <w:pPr>
        <w:pStyle w:val="EHRBodytext"/>
      </w:pPr>
      <w:r>
        <w:t>16.6.7</w:t>
      </w:r>
      <w:r>
        <w:tab/>
      </w:r>
      <w:r w:rsidR="007008B0">
        <w:t>The landlord must allow the council the opportunity to resolve the issue of rent arrears with the tenant before instigating possession proceedings for rent arrears.</w:t>
      </w:r>
    </w:p>
    <w:p w14:paraId="01C024D7" w14:textId="0955B1AF" w:rsidR="00BA1B38" w:rsidRPr="00BA1B38" w:rsidRDefault="00BF52D6" w:rsidP="00BA1B38">
      <w:pPr>
        <w:pStyle w:val="EHRBodytext"/>
      </w:pPr>
      <w:r>
        <w:t>16.6.8</w:t>
      </w:r>
      <w:r>
        <w:tab/>
      </w:r>
      <w:r w:rsidR="00BA1B38" w:rsidRPr="00BA1B38">
        <w:t xml:space="preserve">The landlord must </w:t>
      </w:r>
      <w:r w:rsidR="00BA1B38">
        <w:t xml:space="preserve">have </w:t>
      </w:r>
      <w:r w:rsidR="00BA1B38" w:rsidRPr="00BA1B38">
        <w:t>place</w:t>
      </w:r>
      <w:r w:rsidR="00BA1B38">
        <w:t>d</w:t>
      </w:r>
      <w:r w:rsidR="00BA1B38" w:rsidRPr="00BA1B38">
        <w:t xml:space="preserve"> the deposit into a government listed Tenancy Deposit Protection Scheme (DPS).  </w:t>
      </w:r>
    </w:p>
    <w:p w14:paraId="2D0828B5" w14:textId="77777777" w:rsidR="000E341F" w:rsidRDefault="00F226A9" w:rsidP="00F226A9">
      <w:pPr>
        <w:pStyle w:val="EHRMajorheading"/>
      </w:pPr>
      <w:bookmarkStart w:id="90" w:name="_Toc122348177"/>
      <w:r>
        <w:t>Landlord Incentive Grant</w:t>
      </w:r>
      <w:bookmarkEnd w:id="90"/>
    </w:p>
    <w:p w14:paraId="5AE8175A" w14:textId="04875744" w:rsidR="000E341F" w:rsidRDefault="000E341F" w:rsidP="000E341F">
      <w:pPr>
        <w:pStyle w:val="EHR-Sub-heading1"/>
      </w:pPr>
      <w:bookmarkStart w:id="91" w:name="_Toc122348178"/>
      <w:r>
        <w:t>Background</w:t>
      </w:r>
      <w:bookmarkEnd w:id="91"/>
    </w:p>
    <w:p w14:paraId="572B78E2" w14:textId="36D5D2A5" w:rsidR="000E341F" w:rsidRPr="000E341F" w:rsidRDefault="00BF52D6" w:rsidP="000E341F">
      <w:pPr>
        <w:pStyle w:val="EHRBodytext"/>
      </w:pPr>
      <w:r>
        <w:t>17.1.1</w:t>
      </w:r>
      <w:r>
        <w:tab/>
      </w:r>
      <w:r w:rsidR="00557694">
        <w:t>The Landlord Incentive Grant is t</w:t>
      </w:r>
      <w:r w:rsidR="000E341F">
        <w:t xml:space="preserve">o encourage landlords in the private rented sector to accept tenants that </w:t>
      </w:r>
      <w:r w:rsidR="00557694">
        <w:t xml:space="preserve">do not have a reference, may </w:t>
      </w:r>
      <w:r w:rsidR="000E341F">
        <w:t>have be</w:t>
      </w:r>
      <w:r w:rsidR="00557694">
        <w:t xml:space="preserve">en homeless or rough sleeping, or evicted from another rented property. </w:t>
      </w:r>
    </w:p>
    <w:p w14:paraId="1E9C6641" w14:textId="77111F27" w:rsidR="000E341F" w:rsidRDefault="000E341F" w:rsidP="000E341F">
      <w:pPr>
        <w:pStyle w:val="EHR-Sub-heading1"/>
      </w:pPr>
      <w:bookmarkStart w:id="92" w:name="_Toc122348179"/>
      <w:r>
        <w:t>Eligibility</w:t>
      </w:r>
      <w:bookmarkEnd w:id="92"/>
      <w:r>
        <w:t xml:space="preserve"> </w:t>
      </w:r>
    </w:p>
    <w:p w14:paraId="19C47981" w14:textId="2A7EE738" w:rsidR="000E341F" w:rsidRDefault="00BF52D6" w:rsidP="000E341F">
      <w:pPr>
        <w:pStyle w:val="EHRBodytext"/>
      </w:pPr>
      <w:r>
        <w:t>17.2.1</w:t>
      </w:r>
      <w:r>
        <w:tab/>
      </w:r>
      <w:r w:rsidR="000E341F">
        <w:t>A landlord will be able to apply for the incentive grant when they accept a tenant nominated by the housing options team.</w:t>
      </w:r>
    </w:p>
    <w:p w14:paraId="0F042699" w14:textId="75C65957" w:rsidR="000E341F" w:rsidRDefault="00BF52D6" w:rsidP="000E341F">
      <w:pPr>
        <w:pStyle w:val="EHRBodytext"/>
      </w:pPr>
      <w:r>
        <w:t>17.2.2</w:t>
      </w:r>
      <w:r>
        <w:tab/>
      </w:r>
      <w:r w:rsidR="000E341F">
        <w:t>The landlord must enter into a 12 month tenancy to be eligible for the grant.</w:t>
      </w:r>
    </w:p>
    <w:p w14:paraId="1D186A7D" w14:textId="2E7CCAD2" w:rsidR="00BA1B38" w:rsidRPr="00BA1B38" w:rsidRDefault="00BF52D6" w:rsidP="00BA1B38">
      <w:pPr>
        <w:pStyle w:val="EHRBodytext"/>
      </w:pPr>
      <w:r>
        <w:lastRenderedPageBreak/>
        <w:t>17.2.3</w:t>
      </w:r>
      <w:r>
        <w:tab/>
      </w:r>
      <w:r w:rsidR="00BA1B38" w:rsidRPr="00BA1B38">
        <w:t xml:space="preserve">The landlord must place the deposit into a government listed Tenancy Deposit Protection Scheme (DPS).  </w:t>
      </w:r>
    </w:p>
    <w:p w14:paraId="48FA039E" w14:textId="577F9F17" w:rsidR="000E341F" w:rsidRDefault="000E341F" w:rsidP="000E341F">
      <w:pPr>
        <w:pStyle w:val="EHR-Sub-heading1"/>
      </w:pPr>
      <w:bookmarkStart w:id="93" w:name="_Toc122348180"/>
      <w:r>
        <w:t>Grant limit</w:t>
      </w:r>
      <w:bookmarkEnd w:id="93"/>
    </w:p>
    <w:p w14:paraId="7F165312" w14:textId="7FF22024" w:rsidR="000E341F" w:rsidRDefault="00BF52D6" w:rsidP="000E341F">
      <w:pPr>
        <w:pStyle w:val="EHRBodytext"/>
      </w:pPr>
      <w:r>
        <w:t>17.3.1</w:t>
      </w:r>
      <w:r>
        <w:tab/>
      </w:r>
      <w:r w:rsidR="000E341F">
        <w:t xml:space="preserve">The incentive grant will be based on the monthly rental of the property. A landlord will receive </w:t>
      </w:r>
      <w:r w:rsidR="00557694">
        <w:t xml:space="preserve">the equivalent of </w:t>
      </w:r>
      <w:r w:rsidR="000E341F">
        <w:t>two months’ rent if they enter into a 12 month tenancy.</w:t>
      </w:r>
    </w:p>
    <w:p w14:paraId="13D5F4B5" w14:textId="18355107" w:rsidR="000E341F" w:rsidRDefault="00BF52D6" w:rsidP="000E341F">
      <w:pPr>
        <w:pStyle w:val="EHRBodytext"/>
      </w:pPr>
      <w:r>
        <w:t>17.3.2</w:t>
      </w:r>
      <w:r>
        <w:tab/>
      </w:r>
      <w:r w:rsidR="000E341F">
        <w:t>The tenant may also qualify for one of the other forms of assistance in this policy ensuring the landlord will receive a deposit and rent in advance.</w:t>
      </w:r>
    </w:p>
    <w:p w14:paraId="01366456" w14:textId="15B612EB" w:rsidR="00BA1B38" w:rsidRDefault="00BA1B38" w:rsidP="00BA1B38">
      <w:pPr>
        <w:pStyle w:val="EHR-Sub-heading1"/>
      </w:pPr>
      <w:bookmarkStart w:id="94" w:name="_Toc122348181"/>
      <w:r>
        <w:t>Conditions</w:t>
      </w:r>
      <w:bookmarkEnd w:id="94"/>
    </w:p>
    <w:p w14:paraId="0500887B" w14:textId="28F12C52" w:rsidR="00BA1B38" w:rsidRDefault="00BF52D6" w:rsidP="00BA1B38">
      <w:pPr>
        <w:pStyle w:val="EHRBodytext"/>
      </w:pPr>
      <w:r>
        <w:t>17.4.1</w:t>
      </w:r>
      <w:r>
        <w:tab/>
      </w:r>
      <w:r w:rsidR="00BA1B38">
        <w:t>The landlord must offer a 12 month tenancy to the eligible tenant</w:t>
      </w:r>
      <w:r w:rsidR="00557694">
        <w:t>.</w:t>
      </w:r>
    </w:p>
    <w:p w14:paraId="24905A19" w14:textId="1DFE6644" w:rsidR="00BA1B38" w:rsidRDefault="00BF52D6" w:rsidP="00BA1B38">
      <w:pPr>
        <w:pStyle w:val="EHRBodytext"/>
      </w:pPr>
      <w:r>
        <w:t>17.4.2</w:t>
      </w:r>
      <w:r>
        <w:tab/>
      </w:r>
      <w:r w:rsidR="00BA1B38">
        <w:t>The landlord must place the deposit into a government listed Tenancy Deposit Scheme (DPS).</w:t>
      </w:r>
    </w:p>
    <w:p w14:paraId="330FE43A" w14:textId="0B96C455" w:rsidR="00BA1B38" w:rsidRDefault="00BF52D6" w:rsidP="00BA1B38">
      <w:pPr>
        <w:pStyle w:val="EHRBodytext"/>
      </w:pPr>
      <w:r>
        <w:t>17.4.3</w:t>
      </w:r>
      <w:r>
        <w:tab/>
      </w:r>
      <w:r w:rsidR="00BA1B38">
        <w:t>The landlord must contact the council before instigating possession proceedings to allow the council the opportunity to resolve any tenancy matters with the tenants.</w:t>
      </w:r>
    </w:p>
    <w:p w14:paraId="03B35672" w14:textId="475F98AD" w:rsidR="00BA1B38" w:rsidRDefault="00BF52D6" w:rsidP="00BA1B38">
      <w:pPr>
        <w:pStyle w:val="EHRBodytext"/>
      </w:pPr>
      <w:r>
        <w:t>17.4.4</w:t>
      </w:r>
      <w:r>
        <w:tab/>
      </w:r>
      <w:r w:rsidR="00BA1B38">
        <w:t xml:space="preserve">If the issues cannot be resolved the council will notify the landlord and advise whether or not possession can proceed.  </w:t>
      </w:r>
    </w:p>
    <w:p w14:paraId="53A56AE2" w14:textId="10C3A771" w:rsidR="002D6F68" w:rsidRDefault="002D6F68" w:rsidP="002D6F68">
      <w:pPr>
        <w:pStyle w:val="EHRMajorheading"/>
      </w:pPr>
      <w:bookmarkStart w:id="95" w:name="_Toc90912864"/>
      <w:bookmarkStart w:id="96" w:name="_Toc122348182"/>
      <w:bookmarkEnd w:id="95"/>
      <w:r>
        <w:t>Miscellaneous</w:t>
      </w:r>
      <w:bookmarkEnd w:id="96"/>
      <w:r>
        <w:t xml:space="preserve"> </w:t>
      </w:r>
    </w:p>
    <w:p w14:paraId="3CFB4A3B" w14:textId="0F5B8B69" w:rsidR="002D6F68" w:rsidRDefault="002D6F68" w:rsidP="002D6F68">
      <w:pPr>
        <w:pStyle w:val="EHR-Sub-heading1"/>
      </w:pPr>
      <w:bookmarkStart w:id="97" w:name="_Toc122348183"/>
      <w:r>
        <w:t>Exceptions to this policy</w:t>
      </w:r>
      <w:bookmarkEnd w:id="97"/>
    </w:p>
    <w:p w14:paraId="16FF1E77" w14:textId="67CB9BDA" w:rsidR="00016CE2" w:rsidRDefault="00310239" w:rsidP="00016CE2">
      <w:pPr>
        <w:pStyle w:val="EHRBodytext"/>
      </w:pPr>
      <w:r>
        <w:lastRenderedPageBreak/>
        <w:t>18.1.1</w:t>
      </w:r>
      <w:r>
        <w:tab/>
      </w:r>
      <w:r w:rsidR="009E5D9D">
        <w:t>The c</w:t>
      </w:r>
      <w:r w:rsidR="002D6F68" w:rsidRPr="002D6F68">
        <w:t>ouncil accept that applications may be received for adaptations</w:t>
      </w:r>
      <w:r w:rsidR="00BA1B38">
        <w:t xml:space="preserve">, </w:t>
      </w:r>
      <w:r w:rsidR="002C410D">
        <w:t>works</w:t>
      </w:r>
      <w:r w:rsidR="002D6F68" w:rsidRPr="002D6F68">
        <w:t xml:space="preserve"> </w:t>
      </w:r>
      <w:r w:rsidR="00BA1B38">
        <w:t xml:space="preserve">or circumstances </w:t>
      </w:r>
      <w:r w:rsidR="002D6F68" w:rsidRPr="002D6F68">
        <w:t xml:space="preserve">not covered </w:t>
      </w:r>
      <w:r w:rsidR="00BA1B38">
        <w:t>in the detail of this policy or</w:t>
      </w:r>
      <w:r w:rsidR="002C410D">
        <w:t xml:space="preserve"> </w:t>
      </w:r>
      <w:r w:rsidR="00BA1B38">
        <w:t xml:space="preserve">may fall </w:t>
      </w:r>
      <w:r w:rsidR="002C410D">
        <w:t xml:space="preserve">outside the eligibility criteria listed. In all cases, these will need </w:t>
      </w:r>
      <w:r w:rsidR="00016CE2">
        <w:t>to be formally determined.</w:t>
      </w:r>
    </w:p>
    <w:p w14:paraId="72804477" w14:textId="7BB313CB" w:rsidR="00BA1B38" w:rsidRDefault="00310239" w:rsidP="00016CE2">
      <w:pPr>
        <w:pStyle w:val="EHRBodytext"/>
      </w:pPr>
      <w:r>
        <w:t>18.1.2</w:t>
      </w:r>
      <w:r>
        <w:tab/>
      </w:r>
      <w:r w:rsidR="002D6F68" w:rsidRPr="002D6F68">
        <w:t xml:space="preserve">Any such application will be referred </w:t>
      </w:r>
      <w:r w:rsidR="00543C97">
        <w:t xml:space="preserve">for assessment by the </w:t>
      </w:r>
      <w:r w:rsidR="00BA1B38">
        <w:t xml:space="preserve">Operations Manager for Public Health and Housing Options. </w:t>
      </w:r>
    </w:p>
    <w:p w14:paraId="30904BF9" w14:textId="3B4D2049" w:rsidR="00BA1B38" w:rsidRDefault="00310239" w:rsidP="00016CE2">
      <w:pPr>
        <w:pStyle w:val="EHRBodytext"/>
      </w:pPr>
      <w:r>
        <w:t>18.1.3</w:t>
      </w:r>
      <w:r>
        <w:tab/>
      </w:r>
      <w:r w:rsidR="00BA1B38">
        <w:t xml:space="preserve">Matters resulting in a significant budget implication will be </w:t>
      </w:r>
      <w:r w:rsidR="00557694">
        <w:t>escalated</w:t>
      </w:r>
      <w:r w:rsidR="00BA1B38">
        <w:t xml:space="preserve"> to the Corporate Manager for </w:t>
      </w:r>
      <w:r w:rsidR="005139F5">
        <w:t xml:space="preserve">Public Health, </w:t>
      </w:r>
      <w:r w:rsidR="00BA1B38">
        <w:t>Regulation</w:t>
      </w:r>
      <w:r w:rsidR="005139F5" w:rsidRPr="005139F5">
        <w:t xml:space="preserve"> </w:t>
      </w:r>
      <w:r w:rsidR="005139F5">
        <w:t>and Housing</w:t>
      </w:r>
      <w:r w:rsidR="00BA1B38">
        <w:t>.</w:t>
      </w:r>
    </w:p>
    <w:p w14:paraId="7485D400" w14:textId="18AF47D0" w:rsidR="0072463C" w:rsidRDefault="00310239" w:rsidP="00016CE2">
      <w:pPr>
        <w:pStyle w:val="EHRBodytext"/>
      </w:pPr>
      <w:r>
        <w:t>18.1.4</w:t>
      </w:r>
      <w:r>
        <w:tab/>
      </w:r>
      <w:r w:rsidR="00BA1B38">
        <w:t xml:space="preserve">Exceptions decisions will be reviewed </w:t>
      </w:r>
      <w:r w:rsidR="00557694">
        <w:t>periodically</w:t>
      </w:r>
      <w:r w:rsidR="00BA1B38">
        <w:t xml:space="preserve"> to determine if a policy change is required </w:t>
      </w:r>
      <w:r w:rsidR="006D45B3">
        <w:t xml:space="preserve">and </w:t>
      </w:r>
      <w:r w:rsidR="00557694">
        <w:t xml:space="preserve">will be </w:t>
      </w:r>
      <w:r w:rsidR="006D45B3">
        <w:t xml:space="preserve">presented at the next policy review. </w:t>
      </w:r>
    </w:p>
    <w:p w14:paraId="32F4F135" w14:textId="6E56B3B3" w:rsidR="00016CE2" w:rsidRDefault="00310239" w:rsidP="00016CE2">
      <w:pPr>
        <w:pStyle w:val="EHRBodytext"/>
      </w:pPr>
      <w:r>
        <w:t>18.1.5</w:t>
      </w:r>
      <w:r>
        <w:tab/>
      </w:r>
      <w:r w:rsidR="00557694">
        <w:t xml:space="preserve">Exceptions </w:t>
      </w:r>
      <w:r w:rsidR="0072463C">
        <w:t xml:space="preserve">applications </w:t>
      </w:r>
      <w:r w:rsidR="00016CE2">
        <w:t xml:space="preserve">will be determined with reference to </w:t>
      </w:r>
      <w:r w:rsidR="006D45B3">
        <w:t xml:space="preserve">the council’s </w:t>
      </w:r>
      <w:r w:rsidR="00016CE2">
        <w:t xml:space="preserve">priorities as laid out in </w:t>
      </w:r>
      <w:r w:rsidR="002C410D">
        <w:t xml:space="preserve">relevant </w:t>
      </w:r>
      <w:r w:rsidR="009E5D9D">
        <w:t>council</w:t>
      </w:r>
      <w:r w:rsidR="006D45B3">
        <w:t xml:space="preserve"> p</w:t>
      </w:r>
      <w:r w:rsidR="00016CE2">
        <w:t>olicies</w:t>
      </w:r>
      <w:r w:rsidR="00557694">
        <w:t xml:space="preserve"> and legislation</w:t>
      </w:r>
      <w:r w:rsidR="00016CE2">
        <w:t>.</w:t>
      </w:r>
    </w:p>
    <w:p w14:paraId="45FFE3AE" w14:textId="04CE6E52" w:rsidR="002D6F68" w:rsidRDefault="002D6F68" w:rsidP="002D6F68">
      <w:pPr>
        <w:pStyle w:val="EHR-Sub-heading1"/>
      </w:pPr>
      <w:bookmarkStart w:id="98" w:name="_Toc122348184"/>
      <w:r>
        <w:t>Appeals and complaints</w:t>
      </w:r>
      <w:bookmarkEnd w:id="98"/>
    </w:p>
    <w:p w14:paraId="03CFFF3B" w14:textId="2B17C7E7" w:rsidR="002D6F68" w:rsidRDefault="00310239" w:rsidP="002D6F68">
      <w:pPr>
        <w:pStyle w:val="EHRBodytext"/>
      </w:pPr>
      <w:r>
        <w:t>18.2.1</w:t>
      </w:r>
      <w:r>
        <w:tab/>
      </w:r>
      <w:r w:rsidR="002D6F68">
        <w:t xml:space="preserve">Where the applicant has a complaint about the manner in which </w:t>
      </w:r>
      <w:r w:rsidR="009E5D9D">
        <w:t>the council</w:t>
      </w:r>
      <w:r w:rsidR="002D6F68">
        <w:t xml:space="preserve"> is applying this policy, then they should follow the Council’s formal complaints process.</w:t>
      </w:r>
    </w:p>
    <w:p w14:paraId="5EBE40A6" w14:textId="76F55BC3" w:rsidR="002D6F68" w:rsidRDefault="00310239" w:rsidP="002D6F68">
      <w:pPr>
        <w:pStyle w:val="EHRBodytext"/>
      </w:pPr>
      <w:r>
        <w:t>18.2.2</w:t>
      </w:r>
      <w:r>
        <w:tab/>
      </w:r>
      <w:r w:rsidR="002D6F68">
        <w:t>Where the complaint is in respect of works, the complaint should be made to the contractor in the first instance, if this does n</w:t>
      </w:r>
      <w:r w:rsidR="009E5D9D">
        <w:t>ot resolve the problem then the council</w:t>
      </w:r>
      <w:r w:rsidR="002D6F68">
        <w:t xml:space="preserve"> should be contacted for advice.</w:t>
      </w:r>
    </w:p>
    <w:p w14:paraId="0B89D81E" w14:textId="43C2FCFE" w:rsidR="002D6F68" w:rsidRDefault="002D6F68" w:rsidP="002D6F68">
      <w:pPr>
        <w:pStyle w:val="EHRBodytext"/>
      </w:pPr>
      <w:r>
        <w:br w:type="page"/>
      </w:r>
    </w:p>
    <w:p w14:paraId="75627F65" w14:textId="35A6FCC5" w:rsidR="002D6F68" w:rsidRDefault="002D6F68" w:rsidP="002D6F68">
      <w:pPr>
        <w:pStyle w:val="EHRMajorheading"/>
      </w:pPr>
      <w:bookmarkStart w:id="99" w:name="_Toc122348185"/>
      <w:r>
        <w:lastRenderedPageBreak/>
        <w:t>Appendix A: Eligible works</w:t>
      </w:r>
      <w:bookmarkEnd w:id="99"/>
    </w:p>
    <w:p w14:paraId="623BEE07" w14:textId="302761EE" w:rsidR="002D6F68" w:rsidRDefault="002D6F68" w:rsidP="002D6F68">
      <w:pPr>
        <w:pStyle w:val="EHR-Sub-heading1"/>
      </w:pPr>
      <w:bookmarkStart w:id="100" w:name="_Toc122348186"/>
      <w:r>
        <w:t>Disabled Facilities Grant and Accessible Homes Grant</w:t>
      </w:r>
      <w:bookmarkEnd w:id="100"/>
    </w:p>
    <w:p w14:paraId="125606B7" w14:textId="1496C357" w:rsidR="00F55F84" w:rsidRDefault="006371C8" w:rsidP="002D6F68">
      <w:pPr>
        <w:pStyle w:val="EHRBodytext"/>
      </w:pPr>
      <w:r>
        <w:t>19.1.1</w:t>
      </w:r>
      <w:r>
        <w:tab/>
      </w:r>
      <w:r w:rsidR="002D6F68" w:rsidRPr="002D6F68">
        <w:t>An assessment by an agreed Occupational Therapist must be carried out</w:t>
      </w:r>
      <w:r w:rsidR="00F55F84">
        <w:t>. The Occupational Therapist will then recommend</w:t>
      </w:r>
      <w:r w:rsidR="002D6F68" w:rsidRPr="002D6F68">
        <w:t xml:space="preserve"> the type of adaptation required</w:t>
      </w:r>
      <w:r w:rsidR="00F55F84">
        <w:t xml:space="preserve">. </w:t>
      </w:r>
    </w:p>
    <w:p w14:paraId="71E4A3B3" w14:textId="15109DAF" w:rsidR="002D6F68" w:rsidRDefault="006371C8" w:rsidP="002D6F68">
      <w:pPr>
        <w:pStyle w:val="EHRBodytext"/>
      </w:pPr>
      <w:r>
        <w:t>19.1.2</w:t>
      </w:r>
      <w:r>
        <w:tab/>
      </w:r>
      <w:r w:rsidR="002D6F68" w:rsidRPr="002D6F68">
        <w:t>Minor works are assessed by the Occupational Therapist and may be dealt with outside of the grant process.</w:t>
      </w:r>
    </w:p>
    <w:p w14:paraId="7D1F3622" w14:textId="66CC71E1" w:rsidR="00F55F84" w:rsidRDefault="006371C8" w:rsidP="002D6F68">
      <w:pPr>
        <w:pStyle w:val="EHRBodytext"/>
      </w:pPr>
      <w:r>
        <w:t>19.1.3</w:t>
      </w:r>
      <w:r>
        <w:tab/>
      </w:r>
      <w:r w:rsidR="00F55F84">
        <w:t>In order to decide on an eligible scheme there is a two stage process:</w:t>
      </w:r>
    </w:p>
    <w:p w14:paraId="316CB7D4" w14:textId="5F5BAC25" w:rsidR="00F55F84" w:rsidRDefault="00F55F84" w:rsidP="00AC4443">
      <w:pPr>
        <w:pStyle w:val="EHRAlphabeticallist"/>
        <w:numPr>
          <w:ilvl w:val="0"/>
          <w:numId w:val="5"/>
        </w:numPr>
        <w:ind w:left="1134"/>
      </w:pPr>
      <w:r>
        <w:t>The Occupational Therapist assesses what is ‘necessary and appropriate’ to meet the needs of the disabled occupant.</w:t>
      </w:r>
    </w:p>
    <w:p w14:paraId="3296D44F" w14:textId="5317E891" w:rsidR="00F55F84" w:rsidRDefault="00F55F84" w:rsidP="00AC4443">
      <w:pPr>
        <w:pStyle w:val="EHRAlphabeticallist"/>
        <w:numPr>
          <w:ilvl w:val="0"/>
          <w:numId w:val="5"/>
        </w:numPr>
        <w:ind w:left="1134"/>
      </w:pPr>
      <w:r>
        <w:t xml:space="preserve">The </w:t>
      </w:r>
      <w:r w:rsidR="006D45B3">
        <w:t xml:space="preserve">Public Health </w:t>
      </w:r>
      <w:r w:rsidR="00153725">
        <w:t xml:space="preserve">and </w:t>
      </w:r>
      <w:r w:rsidR="006D45B3">
        <w:t xml:space="preserve">Housing Options </w:t>
      </w:r>
      <w:r w:rsidR="00153725">
        <w:t>service</w:t>
      </w:r>
      <w:r>
        <w:t xml:space="preserve"> assess </w:t>
      </w:r>
      <w:r w:rsidR="00D22719">
        <w:t>what measures are reasonable and practicable to meet the identified needs in practice.</w:t>
      </w:r>
    </w:p>
    <w:p w14:paraId="6CCD6BE1" w14:textId="5A410DBA" w:rsidR="00DC353C" w:rsidRDefault="006371C8" w:rsidP="00DC353C">
      <w:pPr>
        <w:pStyle w:val="EHRBodytext"/>
      </w:pPr>
      <w:r>
        <w:t>19.1.4</w:t>
      </w:r>
      <w:r>
        <w:tab/>
      </w:r>
      <w:r w:rsidR="00DC353C">
        <w:t xml:space="preserve">During both of the stages of this process the Occupational Therapist and </w:t>
      </w:r>
      <w:r w:rsidR="006D45B3">
        <w:t xml:space="preserve">Public Health and Housing Options service </w:t>
      </w:r>
      <w:r w:rsidR="00DC353C">
        <w:t>will work closely with the applican</w:t>
      </w:r>
      <w:r w:rsidR="00CD5DAA">
        <w:t>t to ensure, as far as possible, that their input is taken into account</w:t>
      </w:r>
      <w:r w:rsidR="00DC353C">
        <w:t>.</w:t>
      </w:r>
    </w:p>
    <w:p w14:paraId="694134CD" w14:textId="68967EB2" w:rsidR="001D23B7" w:rsidRDefault="009F0142" w:rsidP="001D23B7">
      <w:pPr>
        <w:pStyle w:val="EHR-Sub-heading1"/>
      </w:pPr>
      <w:bookmarkStart w:id="101" w:name="_Toc122348187"/>
      <w:r>
        <w:t>Purposes for which a grant must or may be given</w:t>
      </w:r>
      <w:bookmarkEnd w:id="101"/>
    </w:p>
    <w:p w14:paraId="542391CE" w14:textId="5A1C6D0E" w:rsidR="003C5C8B" w:rsidRDefault="006371C8" w:rsidP="009F0142">
      <w:pPr>
        <w:pStyle w:val="EHRBodytext"/>
      </w:pPr>
      <w:r>
        <w:t>19.2.1</w:t>
      </w:r>
      <w:r>
        <w:tab/>
      </w:r>
      <w:r w:rsidR="009F0142">
        <w:t>The following</w:t>
      </w:r>
      <w:r w:rsidR="00126929">
        <w:t xml:space="preserve"> </w:t>
      </w:r>
      <w:r w:rsidR="005E703B">
        <w:t>are the purposes for which a mandat</w:t>
      </w:r>
      <w:r w:rsidR="006D45B3">
        <w:t xml:space="preserve">ory Disabled Facilities </w:t>
      </w:r>
      <w:r w:rsidR="006D45B3">
        <w:lastRenderedPageBreak/>
        <w:t>Grant is</w:t>
      </w:r>
      <w:r w:rsidR="005E703B">
        <w:t xml:space="preserve"> available, as </w:t>
      </w:r>
      <w:r w:rsidR="00126929">
        <w:t>contained</w:t>
      </w:r>
      <w:r w:rsidR="003C5C8B">
        <w:t xml:space="preserve"> in legislation.</w:t>
      </w:r>
    </w:p>
    <w:p w14:paraId="708758CA" w14:textId="20659B17" w:rsidR="009F0142" w:rsidRDefault="006371C8" w:rsidP="009F0142">
      <w:pPr>
        <w:pStyle w:val="EHRBodytext"/>
      </w:pPr>
      <w:r>
        <w:t>19.2.2</w:t>
      </w:r>
      <w:r>
        <w:tab/>
      </w:r>
      <w:r w:rsidR="003C5C8B">
        <w:t>Each adaptation criteria is provided with an example. The examples are intended to give a brief idea of the type of work available. In each case, the eligible works will be decided throug</w:t>
      </w:r>
      <w:r w:rsidR="004610DB">
        <w:t>h the process laid out in 1</w:t>
      </w:r>
      <w:r w:rsidR="006D45B3">
        <w:t>9</w:t>
      </w:r>
      <w:r w:rsidR="004610DB">
        <w:t>.1</w:t>
      </w:r>
      <w:r w:rsidR="003C5C8B">
        <w:t>, above.</w:t>
      </w:r>
    </w:p>
    <w:p w14:paraId="2C581114" w14:textId="5711EFB5" w:rsidR="009F0142" w:rsidRDefault="006371C8" w:rsidP="009F0142">
      <w:pPr>
        <w:pStyle w:val="EHRBodytext"/>
      </w:pPr>
      <w:r>
        <w:t>19.2.3</w:t>
      </w:r>
      <w:r>
        <w:tab/>
      </w:r>
      <w:r w:rsidR="00F0697D">
        <w:t xml:space="preserve">Facilitating </w:t>
      </w:r>
      <w:r w:rsidR="009F0142">
        <w:t>access by the disabled occupa</w:t>
      </w:r>
      <w:r w:rsidR="005E703B">
        <w:t>nt to and from the dwelling</w:t>
      </w:r>
      <w:r w:rsidR="009F0142">
        <w:t>, or the building in which the dwelling or, as the case may be, flat is situated;</w:t>
      </w:r>
    </w:p>
    <w:p w14:paraId="7CD9C95A" w14:textId="4FB9F010" w:rsidR="00F0697D" w:rsidRPr="008E4F7D" w:rsidRDefault="008E4F7D" w:rsidP="00557694">
      <w:pPr>
        <w:pStyle w:val="EHRBulletlist"/>
        <w:numPr>
          <w:ilvl w:val="0"/>
          <w:numId w:val="39"/>
        </w:numPr>
        <w:rPr>
          <w:i/>
        </w:rPr>
      </w:pPr>
      <w:r>
        <w:rPr>
          <w:i/>
        </w:rPr>
        <w:t>For example,</w:t>
      </w:r>
      <w:r w:rsidRPr="008E4F7D">
        <w:rPr>
          <w:i/>
        </w:rPr>
        <w:t xml:space="preserve"> </w:t>
      </w:r>
      <w:r w:rsidR="003566A8" w:rsidRPr="008E4F7D">
        <w:rPr>
          <w:i/>
        </w:rPr>
        <w:t>ramping and/or handrails to the main external door.</w:t>
      </w:r>
    </w:p>
    <w:p w14:paraId="4993E596" w14:textId="53F47494" w:rsidR="009F0142" w:rsidRDefault="006371C8" w:rsidP="009F0142">
      <w:pPr>
        <w:pStyle w:val="EHRBodytext"/>
      </w:pPr>
      <w:r>
        <w:t>19.2.4</w:t>
      </w:r>
      <w:r>
        <w:tab/>
      </w:r>
      <w:r w:rsidR="005E703B">
        <w:t xml:space="preserve">Making the dwelling </w:t>
      </w:r>
      <w:r w:rsidR="009F0142">
        <w:t>safe for the disabled occupant and</w:t>
      </w:r>
      <w:r w:rsidR="005E703B">
        <w:t xml:space="preserve"> other persons residing with them</w:t>
      </w:r>
      <w:r w:rsidR="00F0697D">
        <w:t>;</w:t>
      </w:r>
    </w:p>
    <w:p w14:paraId="1409C2E2" w14:textId="25C3827A" w:rsidR="00F0697D" w:rsidRPr="008E4F7D" w:rsidRDefault="008E4F7D" w:rsidP="00557694">
      <w:pPr>
        <w:pStyle w:val="EHRBulletlist"/>
        <w:numPr>
          <w:ilvl w:val="0"/>
          <w:numId w:val="39"/>
        </w:numPr>
        <w:rPr>
          <w:i/>
        </w:rPr>
      </w:pPr>
      <w:r>
        <w:rPr>
          <w:i/>
        </w:rPr>
        <w:t>For example,</w:t>
      </w:r>
      <w:r w:rsidRPr="008E4F7D">
        <w:rPr>
          <w:i/>
        </w:rPr>
        <w:t xml:space="preserve"> </w:t>
      </w:r>
      <w:r w:rsidR="003566A8" w:rsidRPr="008E4F7D">
        <w:rPr>
          <w:i/>
        </w:rPr>
        <w:t>upgrading of the electrical installation, where the current installation is considered unsafe for the disabled occupant.</w:t>
      </w:r>
    </w:p>
    <w:p w14:paraId="49DB839C" w14:textId="6ECD86FD" w:rsidR="009F0142" w:rsidRDefault="006371C8" w:rsidP="009F0142">
      <w:pPr>
        <w:pStyle w:val="EHRBodytext"/>
      </w:pPr>
      <w:r>
        <w:t>19.2.5</w:t>
      </w:r>
      <w:r>
        <w:tab/>
      </w:r>
      <w:r w:rsidR="00F0697D">
        <w:t xml:space="preserve">Facilitating </w:t>
      </w:r>
      <w:r w:rsidR="009F0142">
        <w:t>access by the disabled occupant to a room used or usable as the principal family room;</w:t>
      </w:r>
    </w:p>
    <w:p w14:paraId="56DD2B57" w14:textId="0A68E1F1" w:rsidR="00F0697D" w:rsidRPr="008E4F7D" w:rsidRDefault="008E4F7D" w:rsidP="00557694">
      <w:pPr>
        <w:pStyle w:val="EHRBulletlist"/>
        <w:numPr>
          <w:ilvl w:val="0"/>
          <w:numId w:val="39"/>
        </w:numPr>
        <w:rPr>
          <w:i/>
        </w:rPr>
      </w:pPr>
      <w:r>
        <w:rPr>
          <w:i/>
        </w:rPr>
        <w:t>For example,</w:t>
      </w:r>
      <w:r w:rsidRPr="008E4F7D">
        <w:rPr>
          <w:i/>
        </w:rPr>
        <w:t xml:space="preserve"> alterations to facilitate wheelchair access to a living room.</w:t>
      </w:r>
    </w:p>
    <w:p w14:paraId="0554C287" w14:textId="4ADA0B44" w:rsidR="009F0142" w:rsidRDefault="006371C8" w:rsidP="009F0142">
      <w:pPr>
        <w:pStyle w:val="EHRBodytext"/>
      </w:pPr>
      <w:r>
        <w:t>19.2.6</w:t>
      </w:r>
      <w:r>
        <w:tab/>
      </w:r>
      <w:r w:rsidR="00F0697D">
        <w:t xml:space="preserve">Facilitating </w:t>
      </w:r>
      <w:r w:rsidR="009F0142">
        <w:t>access by the disabled occupant to, or providing for the disabled occupant, a room used or usable for sleeping;</w:t>
      </w:r>
    </w:p>
    <w:p w14:paraId="4B0AD5FE" w14:textId="16C507EF" w:rsidR="00F0697D" w:rsidRPr="008E4F7D" w:rsidRDefault="008E4F7D" w:rsidP="00557694">
      <w:pPr>
        <w:pStyle w:val="EHRBulletlist"/>
        <w:numPr>
          <w:ilvl w:val="0"/>
          <w:numId w:val="39"/>
        </w:numPr>
        <w:rPr>
          <w:i/>
        </w:rPr>
      </w:pPr>
      <w:r>
        <w:rPr>
          <w:i/>
        </w:rPr>
        <w:t>For example,</w:t>
      </w:r>
      <w:r w:rsidRPr="008E4F7D">
        <w:rPr>
          <w:i/>
        </w:rPr>
        <w:t xml:space="preserve"> alterations to facilitate wheelchair access to a </w:t>
      </w:r>
      <w:r>
        <w:rPr>
          <w:i/>
        </w:rPr>
        <w:t>bedroom</w:t>
      </w:r>
      <w:r w:rsidRPr="008E4F7D">
        <w:rPr>
          <w:i/>
        </w:rPr>
        <w:t>.</w:t>
      </w:r>
    </w:p>
    <w:p w14:paraId="1FB77A21" w14:textId="25AC0BAD" w:rsidR="009F0142" w:rsidRDefault="006371C8" w:rsidP="009F0142">
      <w:pPr>
        <w:pStyle w:val="EHRBodytext"/>
      </w:pPr>
      <w:r>
        <w:t>19.2.7</w:t>
      </w:r>
      <w:r>
        <w:tab/>
      </w:r>
      <w:r w:rsidR="00F0697D">
        <w:t xml:space="preserve">Facilitating </w:t>
      </w:r>
      <w:r w:rsidR="009F0142">
        <w:t>access by the disabled occupant to, or providing for the disabled occupant, a room in which there is a lavatory, or facilitating the use by the disabled occupant of such a facility;</w:t>
      </w:r>
    </w:p>
    <w:p w14:paraId="39F996AA" w14:textId="5EF0693E" w:rsidR="00F0697D" w:rsidRDefault="008E4F7D" w:rsidP="00557694">
      <w:pPr>
        <w:pStyle w:val="EHRBulletlist"/>
        <w:numPr>
          <w:ilvl w:val="0"/>
          <w:numId w:val="39"/>
        </w:numPr>
      </w:pPr>
      <w:r>
        <w:rPr>
          <w:i/>
        </w:rPr>
        <w:lastRenderedPageBreak/>
        <w:t xml:space="preserve">For example, installation of a </w:t>
      </w:r>
      <w:proofErr w:type="spellStart"/>
      <w:r>
        <w:rPr>
          <w:i/>
        </w:rPr>
        <w:t>stairlift</w:t>
      </w:r>
      <w:proofErr w:type="spellEnd"/>
      <w:r>
        <w:rPr>
          <w:i/>
        </w:rPr>
        <w:t xml:space="preserve"> to facilitate access to a first floor WC.</w:t>
      </w:r>
    </w:p>
    <w:p w14:paraId="5CD50998" w14:textId="03DACE20" w:rsidR="009F0142" w:rsidRDefault="006371C8" w:rsidP="009F0142">
      <w:pPr>
        <w:pStyle w:val="EHRBodytext"/>
      </w:pPr>
      <w:r>
        <w:t>19.2.8</w:t>
      </w:r>
      <w:r>
        <w:tab/>
      </w:r>
      <w:r w:rsidR="00F0697D">
        <w:t xml:space="preserve">Facilitating </w:t>
      </w:r>
      <w:r w:rsidR="009F0142">
        <w:t>access by the disabled occupant to, or providing for the disabled occupant, a room in which there is a bath or shower (or both), or facilitating the use by the disabled occupant of such a facility;</w:t>
      </w:r>
    </w:p>
    <w:p w14:paraId="4A254247" w14:textId="77777777" w:rsidR="008E4F7D" w:rsidRPr="006D45B3" w:rsidRDefault="008E4F7D" w:rsidP="00557694">
      <w:pPr>
        <w:pStyle w:val="EHRBulletlist"/>
        <w:numPr>
          <w:ilvl w:val="0"/>
          <w:numId w:val="39"/>
        </w:numPr>
        <w:rPr>
          <w:i/>
        </w:rPr>
      </w:pPr>
      <w:r w:rsidRPr="006D45B3">
        <w:rPr>
          <w:i/>
        </w:rPr>
        <w:t>For example, installation of a level-access shower.</w:t>
      </w:r>
    </w:p>
    <w:p w14:paraId="73DE029A" w14:textId="510A62DE" w:rsidR="009F0142" w:rsidRDefault="006371C8" w:rsidP="009F0142">
      <w:pPr>
        <w:pStyle w:val="EHRBodytext"/>
      </w:pPr>
      <w:r>
        <w:t>19.2.9</w:t>
      </w:r>
      <w:r>
        <w:tab/>
      </w:r>
      <w:r w:rsidR="00F0697D">
        <w:t xml:space="preserve">Facilitating </w:t>
      </w:r>
      <w:r w:rsidR="009F0142">
        <w:t>access by the disabled occupant to, or providing for the disabled occupant, a room in which there is a wash hand basin, or facilitating the use by the disabled occupant of such a facility;</w:t>
      </w:r>
    </w:p>
    <w:p w14:paraId="5EED08A1" w14:textId="26F8CBFC" w:rsidR="008E4F7D" w:rsidRPr="008E4F7D" w:rsidRDefault="008E4F7D" w:rsidP="00557694">
      <w:pPr>
        <w:pStyle w:val="EHRBulletlist"/>
        <w:numPr>
          <w:ilvl w:val="0"/>
          <w:numId w:val="39"/>
        </w:numPr>
        <w:rPr>
          <w:i/>
        </w:rPr>
      </w:pPr>
      <w:r w:rsidRPr="008E4F7D">
        <w:rPr>
          <w:i/>
        </w:rPr>
        <w:t xml:space="preserve">For example, </w:t>
      </w:r>
      <w:r>
        <w:rPr>
          <w:i/>
        </w:rPr>
        <w:t>provision of an accessible wash hand basin, including any alterations necessary to facilitate access</w:t>
      </w:r>
      <w:r w:rsidRPr="008E4F7D">
        <w:rPr>
          <w:i/>
        </w:rPr>
        <w:t>.</w:t>
      </w:r>
    </w:p>
    <w:p w14:paraId="2716CDDA" w14:textId="5C1B42C0" w:rsidR="009F0142" w:rsidRDefault="006371C8" w:rsidP="009F0142">
      <w:pPr>
        <w:pStyle w:val="EHRBodytext"/>
      </w:pPr>
      <w:r>
        <w:t>19.2.10</w:t>
      </w:r>
      <w:r>
        <w:tab/>
      </w:r>
      <w:proofErr w:type="gramStart"/>
      <w:r w:rsidR="00F0697D">
        <w:t>Facilitating</w:t>
      </w:r>
      <w:proofErr w:type="gramEnd"/>
      <w:r w:rsidR="00F0697D">
        <w:t xml:space="preserve"> </w:t>
      </w:r>
      <w:r w:rsidR="009F0142">
        <w:t>the preparation and cooking of food by the disabled occupant;</w:t>
      </w:r>
    </w:p>
    <w:p w14:paraId="7DD57D78" w14:textId="392334BF" w:rsidR="00F0697D" w:rsidRPr="008E4F7D" w:rsidRDefault="008E4F7D" w:rsidP="00557694">
      <w:pPr>
        <w:pStyle w:val="EHRBulletlist"/>
        <w:numPr>
          <w:ilvl w:val="0"/>
          <w:numId w:val="39"/>
        </w:numPr>
        <w:rPr>
          <w:i/>
        </w:rPr>
      </w:pPr>
      <w:r w:rsidRPr="008E4F7D">
        <w:rPr>
          <w:i/>
        </w:rPr>
        <w:t>For example, installing low-level food preparation areas.</w:t>
      </w:r>
    </w:p>
    <w:p w14:paraId="30E3DA12" w14:textId="5E458E31" w:rsidR="009F0142" w:rsidRDefault="006371C8" w:rsidP="009F0142">
      <w:pPr>
        <w:pStyle w:val="EHRBodytext"/>
      </w:pPr>
      <w:r>
        <w:t>19.2.11</w:t>
      </w:r>
      <w:r>
        <w:tab/>
      </w:r>
      <w:proofErr w:type="gramStart"/>
      <w:r w:rsidR="00F0697D">
        <w:t>Improving</w:t>
      </w:r>
      <w:proofErr w:type="gramEnd"/>
      <w:r w:rsidR="00F0697D">
        <w:t xml:space="preserve"> </w:t>
      </w:r>
      <w:r w:rsidR="009F0142">
        <w:t xml:space="preserve">any heating system in the dwelling to meet the needs of the disabled occupant or, if there is no existing heating system </w:t>
      </w:r>
      <w:r w:rsidR="005E703B">
        <w:t>there</w:t>
      </w:r>
      <w:r w:rsidR="009F0142">
        <w:t xml:space="preserve"> or any such system is unsuitable for use by the disabled occupant, providing a heating system suitable to meet his needs;</w:t>
      </w:r>
    </w:p>
    <w:p w14:paraId="5BA42FA9" w14:textId="2F14663B" w:rsidR="008E4F7D" w:rsidRPr="008E4F7D" w:rsidRDefault="008E4F7D" w:rsidP="00557694">
      <w:pPr>
        <w:pStyle w:val="EHRBulletlist"/>
        <w:numPr>
          <w:ilvl w:val="0"/>
          <w:numId w:val="39"/>
        </w:numPr>
        <w:rPr>
          <w:i/>
        </w:rPr>
      </w:pPr>
      <w:r>
        <w:rPr>
          <w:i/>
        </w:rPr>
        <w:t>For example, u</w:t>
      </w:r>
      <w:r w:rsidRPr="008E4F7D">
        <w:rPr>
          <w:i/>
        </w:rPr>
        <w:t xml:space="preserve">pgrading/replacing of boilers/radiators where the property </w:t>
      </w:r>
      <w:r>
        <w:rPr>
          <w:i/>
        </w:rPr>
        <w:t>has been extended as part of a wider</w:t>
      </w:r>
      <w:r w:rsidRPr="008E4F7D">
        <w:rPr>
          <w:i/>
        </w:rPr>
        <w:t xml:space="preserve"> adaptation.</w:t>
      </w:r>
    </w:p>
    <w:p w14:paraId="3031AF05" w14:textId="3E6F42CA" w:rsidR="009F0142" w:rsidRDefault="006371C8" w:rsidP="009F0142">
      <w:pPr>
        <w:pStyle w:val="EHRBodytext"/>
      </w:pPr>
      <w:r>
        <w:lastRenderedPageBreak/>
        <w:t>19.2.12</w:t>
      </w:r>
      <w:r>
        <w:tab/>
      </w:r>
      <w:r w:rsidR="00F0697D">
        <w:t xml:space="preserve">Facilitating </w:t>
      </w:r>
      <w:r w:rsidR="009F0142">
        <w:t>the use by the disabled occupant of a source of power, light or heat by altering the position of one or more means of access to or control of that source or by providing additional means of control;</w:t>
      </w:r>
    </w:p>
    <w:p w14:paraId="5CAE5B04" w14:textId="744D60D4" w:rsidR="00F0697D" w:rsidRPr="008E4F7D" w:rsidRDefault="008E4F7D" w:rsidP="00557694">
      <w:pPr>
        <w:pStyle w:val="EHRBulletlist"/>
        <w:numPr>
          <w:ilvl w:val="0"/>
          <w:numId w:val="39"/>
        </w:numPr>
        <w:rPr>
          <w:i/>
        </w:rPr>
      </w:pPr>
      <w:r w:rsidRPr="008E4F7D">
        <w:rPr>
          <w:i/>
        </w:rPr>
        <w:t>For example, alterations to the height and/or position of light switches and power points to make them accessible to the disabled person.</w:t>
      </w:r>
    </w:p>
    <w:p w14:paraId="1ACE3955" w14:textId="72F0A91F" w:rsidR="001D23B7" w:rsidRDefault="006371C8" w:rsidP="009F0142">
      <w:pPr>
        <w:pStyle w:val="EHRBodytext"/>
      </w:pPr>
      <w:r>
        <w:t>19.2.13</w:t>
      </w:r>
      <w:r>
        <w:tab/>
      </w:r>
      <w:r w:rsidR="00F0697D">
        <w:t>Facilitating</w:t>
      </w:r>
      <w:r w:rsidR="009F0142">
        <w:t xml:space="preserve"> access and movement by the disabled occupa</w:t>
      </w:r>
      <w:r w:rsidR="005E703B">
        <w:t>nt around the dwelling  in order to enable them</w:t>
      </w:r>
      <w:r w:rsidR="009F0142">
        <w:t xml:space="preserve"> to care for a person who is normally resident there and is in need of such care</w:t>
      </w:r>
      <w:r w:rsidR="005E703B">
        <w:t>;</w:t>
      </w:r>
    </w:p>
    <w:p w14:paraId="19E30577" w14:textId="2DE701BC" w:rsidR="00F0697D" w:rsidRPr="008E4F7D" w:rsidRDefault="008E4F7D" w:rsidP="00557694">
      <w:pPr>
        <w:pStyle w:val="EHRBulletlist"/>
        <w:numPr>
          <w:ilvl w:val="0"/>
          <w:numId w:val="39"/>
        </w:numPr>
        <w:rPr>
          <w:i/>
        </w:rPr>
      </w:pPr>
      <w:r w:rsidRPr="008E4F7D">
        <w:rPr>
          <w:i/>
        </w:rPr>
        <w:t>For example, widening of doorways.</w:t>
      </w:r>
    </w:p>
    <w:p w14:paraId="6C9E1599" w14:textId="587F7F8D" w:rsidR="00F0697D" w:rsidRDefault="006371C8" w:rsidP="00F0697D">
      <w:pPr>
        <w:pStyle w:val="EHRBodytext"/>
      </w:pPr>
      <w:r>
        <w:t>19.2.14</w:t>
      </w:r>
      <w:r>
        <w:tab/>
      </w:r>
      <w:proofErr w:type="gramStart"/>
      <w:r w:rsidR="005E703B">
        <w:t>F</w:t>
      </w:r>
      <w:r w:rsidR="009F0142">
        <w:t>acilitating</w:t>
      </w:r>
      <w:proofErr w:type="gramEnd"/>
      <w:r w:rsidR="009F0142">
        <w:t xml:space="preserve"> access to and from a </w:t>
      </w:r>
      <w:r w:rsidR="005E703B">
        <w:t>garden by a disabled occupant</w:t>
      </w:r>
      <w:r w:rsidR="009F0142">
        <w:t>; or</w:t>
      </w:r>
      <w:r w:rsidR="005E703B">
        <w:t xml:space="preserve"> </w:t>
      </w:r>
      <w:r w:rsidR="009F0142">
        <w:t>making access to a gard</w:t>
      </w:r>
      <w:r w:rsidR="005E703B">
        <w:t>en safe for a disabled occupant</w:t>
      </w:r>
      <w:r w:rsidR="00F0697D">
        <w:t>;</w:t>
      </w:r>
    </w:p>
    <w:p w14:paraId="0DF9C58D" w14:textId="04FC4797" w:rsidR="001D23B7" w:rsidRPr="006D45B3" w:rsidRDefault="003C5C8B" w:rsidP="00557694">
      <w:pPr>
        <w:pStyle w:val="EHRBodytext"/>
        <w:numPr>
          <w:ilvl w:val="0"/>
          <w:numId w:val="39"/>
        </w:numPr>
        <w:rPr>
          <w:i/>
        </w:rPr>
      </w:pPr>
      <w:r w:rsidRPr="006D45B3">
        <w:rPr>
          <w:i/>
        </w:rPr>
        <w:t>For example, providing access to an area of the garden suitable for the disabled occupant.</w:t>
      </w:r>
    </w:p>
    <w:sectPr w:rsidR="001D23B7" w:rsidRPr="006D45B3" w:rsidSect="00176004">
      <w:pgSz w:w="11906" w:h="16838"/>
      <w:pgMar w:top="1134" w:right="1133" w:bottom="1135" w:left="1134"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5DF20" w14:textId="77777777" w:rsidR="00A824A6" w:rsidRDefault="00A824A6" w:rsidP="000F2C26">
      <w:pPr>
        <w:spacing w:after="0" w:line="240" w:lineRule="auto"/>
      </w:pPr>
      <w:r>
        <w:separator/>
      </w:r>
    </w:p>
  </w:endnote>
  <w:endnote w:type="continuationSeparator" w:id="0">
    <w:p w14:paraId="5E435ADF" w14:textId="77777777" w:rsidR="00A824A6" w:rsidRDefault="00A824A6" w:rsidP="000F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rPr>
      <w:id w:val="-934661760"/>
      <w:docPartObj>
        <w:docPartGallery w:val="Page Numbers (Bottom of Page)"/>
        <w:docPartUnique/>
      </w:docPartObj>
    </w:sdtPr>
    <w:sdtEndPr>
      <w:rPr>
        <w:color w:val="auto"/>
      </w:rPr>
    </w:sdtEndPr>
    <w:sdtContent>
      <w:p w14:paraId="49EAC279" w14:textId="0C40978C" w:rsidR="00A824A6" w:rsidRPr="00713ADC" w:rsidRDefault="00A824A6">
        <w:pPr>
          <w:pStyle w:val="Footer"/>
          <w:jc w:val="right"/>
          <w:rPr>
            <w:rFonts w:ascii="Arial" w:hAnsi="Arial" w:cs="Arial"/>
          </w:rPr>
        </w:pPr>
        <w:r w:rsidRPr="00176004">
          <w:rPr>
            <w:rFonts w:ascii="Arial" w:hAnsi="Arial" w:cs="Arial"/>
            <w:color w:val="7F7F7F" w:themeColor="text1" w:themeTint="80"/>
          </w:rPr>
          <w:t xml:space="preserve">Page | </w:t>
        </w:r>
        <w:r w:rsidRPr="00176004">
          <w:rPr>
            <w:rFonts w:ascii="Arial" w:hAnsi="Arial" w:cs="Arial"/>
            <w:color w:val="7F7F7F" w:themeColor="text1" w:themeTint="80"/>
          </w:rPr>
          <w:fldChar w:fldCharType="begin"/>
        </w:r>
        <w:r w:rsidRPr="00176004">
          <w:rPr>
            <w:rFonts w:ascii="Arial" w:hAnsi="Arial" w:cs="Arial"/>
            <w:color w:val="7F7F7F" w:themeColor="text1" w:themeTint="80"/>
          </w:rPr>
          <w:instrText xml:space="preserve"> PAGE   \* MERGEFORMAT </w:instrText>
        </w:r>
        <w:r w:rsidRPr="00176004">
          <w:rPr>
            <w:rFonts w:ascii="Arial" w:hAnsi="Arial" w:cs="Arial"/>
            <w:color w:val="7F7F7F" w:themeColor="text1" w:themeTint="80"/>
          </w:rPr>
          <w:fldChar w:fldCharType="separate"/>
        </w:r>
        <w:r w:rsidR="00924C87">
          <w:rPr>
            <w:rFonts w:ascii="Arial" w:hAnsi="Arial" w:cs="Arial"/>
            <w:noProof/>
            <w:color w:val="7F7F7F" w:themeColor="text1" w:themeTint="80"/>
          </w:rPr>
          <w:t>21</w:t>
        </w:r>
        <w:r w:rsidRPr="00176004">
          <w:rPr>
            <w:rFonts w:ascii="Arial" w:hAnsi="Arial" w:cs="Arial"/>
            <w:noProof/>
            <w:color w:val="7F7F7F" w:themeColor="text1" w:themeTint="80"/>
          </w:rPr>
          <w:fldChar w:fldCharType="end"/>
        </w:r>
        <w:r w:rsidRPr="00176004">
          <w:rPr>
            <w:rFonts w:ascii="Arial" w:hAnsi="Arial" w:cs="Arial"/>
            <w:color w:val="7F7F7F" w:themeColor="text1" w:themeTint="80"/>
          </w:rPr>
          <w:t xml:space="preserve"> </w:t>
        </w:r>
      </w:p>
    </w:sdtContent>
  </w:sdt>
  <w:p w14:paraId="4E338B3A" w14:textId="77777777" w:rsidR="00A824A6" w:rsidRDefault="00A82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2399" w14:textId="77777777" w:rsidR="00A824A6" w:rsidRDefault="00A824A6" w:rsidP="000F2C26">
      <w:pPr>
        <w:spacing w:after="0" w:line="240" w:lineRule="auto"/>
      </w:pPr>
      <w:r>
        <w:separator/>
      </w:r>
    </w:p>
  </w:footnote>
  <w:footnote w:type="continuationSeparator" w:id="0">
    <w:p w14:paraId="031F0105" w14:textId="77777777" w:rsidR="00A824A6" w:rsidRDefault="00A824A6" w:rsidP="000F2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66"/>
    <w:multiLevelType w:val="hybridMultilevel"/>
    <w:tmpl w:val="58288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367206"/>
    <w:multiLevelType w:val="hybridMultilevel"/>
    <w:tmpl w:val="61C429B8"/>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 w15:restartNumberingAfterBreak="0">
    <w:nsid w:val="07307588"/>
    <w:multiLevelType w:val="hybridMultilevel"/>
    <w:tmpl w:val="496874B8"/>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 w15:restartNumberingAfterBreak="0">
    <w:nsid w:val="07A15A3D"/>
    <w:multiLevelType w:val="hybridMultilevel"/>
    <w:tmpl w:val="577CB5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57274"/>
    <w:multiLevelType w:val="hybridMultilevel"/>
    <w:tmpl w:val="307208D0"/>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5" w15:restartNumberingAfterBreak="0">
    <w:nsid w:val="0EAC0E73"/>
    <w:multiLevelType w:val="hybridMultilevel"/>
    <w:tmpl w:val="2036245A"/>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6" w15:restartNumberingAfterBreak="0">
    <w:nsid w:val="12974EFD"/>
    <w:multiLevelType w:val="hybridMultilevel"/>
    <w:tmpl w:val="159A2638"/>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7" w15:restartNumberingAfterBreak="0">
    <w:nsid w:val="17501473"/>
    <w:multiLevelType w:val="hybridMultilevel"/>
    <w:tmpl w:val="90F0E494"/>
    <w:lvl w:ilvl="0" w:tplc="FDE01E1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B066156"/>
    <w:multiLevelType w:val="hybridMultilevel"/>
    <w:tmpl w:val="E3887096"/>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9" w15:restartNumberingAfterBreak="0">
    <w:nsid w:val="1BE016C7"/>
    <w:multiLevelType w:val="hybridMultilevel"/>
    <w:tmpl w:val="12D27D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1A438F2"/>
    <w:multiLevelType w:val="hybridMultilevel"/>
    <w:tmpl w:val="D910DD0E"/>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1" w15:restartNumberingAfterBreak="0">
    <w:nsid w:val="23DB4D64"/>
    <w:multiLevelType w:val="hybridMultilevel"/>
    <w:tmpl w:val="561E2FBA"/>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2" w15:restartNumberingAfterBreak="0">
    <w:nsid w:val="244D58A1"/>
    <w:multiLevelType w:val="hybridMultilevel"/>
    <w:tmpl w:val="A4D02B0E"/>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3" w15:restartNumberingAfterBreak="0">
    <w:nsid w:val="27E008CF"/>
    <w:multiLevelType w:val="multilevel"/>
    <w:tmpl w:val="1C3ED558"/>
    <w:lvl w:ilvl="0">
      <w:start w:val="1"/>
      <w:numFmt w:val="decimal"/>
      <w:pStyle w:val="EHRMajorheading"/>
      <w:lvlText w:val="%1"/>
      <w:lvlJc w:val="left"/>
      <w:pPr>
        <w:ind w:left="1134" w:hanging="1134"/>
      </w:pPr>
      <w:rPr>
        <w:b w:val="0"/>
        <w:bCs w:val="0"/>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HR-Sub-heading1"/>
      <w:lvlText w:val="%1.%2"/>
      <w:lvlJc w:val="left"/>
      <w:pPr>
        <w:ind w:left="1134" w:hanging="1134"/>
      </w:pPr>
      <w:rPr>
        <w:b w:val="0"/>
        <w:bCs w:val="0"/>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HRSub-heading2"/>
      <w:lvlText w:val="%1.%2.%3.%4."/>
      <w:lvlJc w:val="left"/>
      <w:pPr>
        <w:ind w:left="1134" w:hanging="1134"/>
      </w:pPr>
      <w:rPr>
        <w:rFonts w:hint="default"/>
      </w:rPr>
    </w:lvl>
    <w:lvl w:ilvl="4">
      <w:start w:val="1"/>
      <w:numFmt w:val="decimal"/>
      <w:lvlText w:val="%1.%2.%3.%4.%5."/>
      <w:lvlJc w:val="left"/>
      <w:pPr>
        <w:ind w:left="2552" w:hanging="2552"/>
      </w:pPr>
      <w:rPr>
        <w:rFonts w:hint="default"/>
      </w:rPr>
    </w:lvl>
    <w:lvl w:ilvl="5">
      <w:start w:val="1"/>
      <w:numFmt w:val="decimal"/>
      <w:lvlText w:val="%1.%2.%3.%4.%5.%6."/>
      <w:lvlJc w:val="left"/>
      <w:pPr>
        <w:ind w:left="2552" w:hanging="2552"/>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29403B83"/>
    <w:multiLevelType w:val="hybridMultilevel"/>
    <w:tmpl w:val="826CF8C2"/>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5" w15:restartNumberingAfterBreak="0">
    <w:nsid w:val="305560A3"/>
    <w:multiLevelType w:val="hybridMultilevel"/>
    <w:tmpl w:val="1BA27C20"/>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6" w15:restartNumberingAfterBreak="0">
    <w:nsid w:val="423F1E46"/>
    <w:multiLevelType w:val="hybridMultilevel"/>
    <w:tmpl w:val="512EC2AE"/>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7" w15:restartNumberingAfterBreak="0">
    <w:nsid w:val="44E13F95"/>
    <w:multiLevelType w:val="hybridMultilevel"/>
    <w:tmpl w:val="01E0257E"/>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8" w15:restartNumberingAfterBreak="0">
    <w:nsid w:val="4AD929B7"/>
    <w:multiLevelType w:val="hybridMultilevel"/>
    <w:tmpl w:val="53D68856"/>
    <w:lvl w:ilvl="0" w:tplc="CBC849FE">
      <w:start w:val="1"/>
      <w:numFmt w:val="lowerLetter"/>
      <w:pStyle w:val="EHRAlphabeticallist"/>
      <w:lvlText w:val="%1."/>
      <w:lvlJc w:val="left"/>
      <w:pPr>
        <w:ind w:left="2190" w:hanging="360"/>
      </w:pPr>
    </w:lvl>
    <w:lvl w:ilvl="1" w:tplc="08090019">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19" w15:restartNumberingAfterBreak="0">
    <w:nsid w:val="4BC20945"/>
    <w:multiLevelType w:val="hybridMultilevel"/>
    <w:tmpl w:val="ABA6B0BC"/>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0" w15:restartNumberingAfterBreak="0">
    <w:nsid w:val="50C44698"/>
    <w:multiLevelType w:val="hybridMultilevel"/>
    <w:tmpl w:val="F168DDCC"/>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1" w15:restartNumberingAfterBreak="0">
    <w:nsid w:val="51D93D15"/>
    <w:multiLevelType w:val="hybridMultilevel"/>
    <w:tmpl w:val="346446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5CB1F45"/>
    <w:multiLevelType w:val="hybridMultilevel"/>
    <w:tmpl w:val="9D461150"/>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3" w15:restartNumberingAfterBreak="0">
    <w:nsid w:val="5B9F22DB"/>
    <w:multiLevelType w:val="hybridMultilevel"/>
    <w:tmpl w:val="EB3AA6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C60061D"/>
    <w:multiLevelType w:val="hybridMultilevel"/>
    <w:tmpl w:val="89EA6B2C"/>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5" w15:restartNumberingAfterBreak="0">
    <w:nsid w:val="63D35AB7"/>
    <w:multiLevelType w:val="hybridMultilevel"/>
    <w:tmpl w:val="D1A40F56"/>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6" w15:restartNumberingAfterBreak="0">
    <w:nsid w:val="6B2F29FE"/>
    <w:multiLevelType w:val="hybridMultilevel"/>
    <w:tmpl w:val="6DA4843A"/>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7" w15:restartNumberingAfterBreak="0">
    <w:nsid w:val="6B975A49"/>
    <w:multiLevelType w:val="hybridMultilevel"/>
    <w:tmpl w:val="CA9C3FD2"/>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8" w15:restartNumberingAfterBreak="0">
    <w:nsid w:val="6BAF6C5B"/>
    <w:multiLevelType w:val="hybridMultilevel"/>
    <w:tmpl w:val="37F071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E021837"/>
    <w:multiLevelType w:val="hybridMultilevel"/>
    <w:tmpl w:val="46905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044EEC"/>
    <w:multiLevelType w:val="hybridMultilevel"/>
    <w:tmpl w:val="0C2EBE6C"/>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1" w15:restartNumberingAfterBreak="0">
    <w:nsid w:val="75FE53A2"/>
    <w:multiLevelType w:val="hybridMultilevel"/>
    <w:tmpl w:val="391C40EA"/>
    <w:lvl w:ilvl="0" w:tplc="A72A97D6">
      <w:start w:val="1"/>
      <w:numFmt w:val="bullet"/>
      <w:pStyle w:val="EHRBulletlist"/>
      <w:lvlText w:val=""/>
      <w:lvlJc w:val="left"/>
      <w:pPr>
        <w:ind w:left="720" w:hanging="360"/>
      </w:pPr>
      <w:rPr>
        <w:rFonts w:ascii="Symbol" w:hAnsi="Symbol" w:hint="default"/>
        <w:color w:val="70AD47"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E3DAB"/>
    <w:multiLevelType w:val="hybridMultilevel"/>
    <w:tmpl w:val="F8020270"/>
    <w:lvl w:ilvl="0" w:tplc="08090017">
      <w:start w:val="1"/>
      <w:numFmt w:val="lowerLetter"/>
      <w:lvlText w:val="%1)"/>
      <w:lvlJc w:val="left"/>
      <w:pPr>
        <w:ind w:left="1497" w:hanging="360"/>
      </w:p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33" w15:restartNumberingAfterBreak="0">
    <w:nsid w:val="778D3C2E"/>
    <w:multiLevelType w:val="hybridMultilevel"/>
    <w:tmpl w:val="E4A41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ED5C89"/>
    <w:multiLevelType w:val="hybridMultilevel"/>
    <w:tmpl w:val="62248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AA00C7A"/>
    <w:multiLevelType w:val="hybridMultilevel"/>
    <w:tmpl w:val="B5CCD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4D7B0F"/>
    <w:multiLevelType w:val="hybridMultilevel"/>
    <w:tmpl w:val="60E6D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1"/>
  </w:num>
  <w:num w:numId="2">
    <w:abstractNumId w:val="13"/>
  </w:num>
  <w:num w:numId="3">
    <w:abstractNumId w:val="18"/>
  </w:num>
  <w:num w:numId="4">
    <w:abstractNumId w:val="13"/>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
  </w:num>
  <w:num w:numId="12">
    <w:abstractNumId w:val="19"/>
  </w:num>
  <w:num w:numId="13">
    <w:abstractNumId w:val="5"/>
  </w:num>
  <w:num w:numId="14">
    <w:abstractNumId w:val="27"/>
  </w:num>
  <w:num w:numId="15">
    <w:abstractNumId w:val="11"/>
  </w:num>
  <w:num w:numId="16">
    <w:abstractNumId w:val="8"/>
  </w:num>
  <w:num w:numId="17">
    <w:abstractNumId w:val="15"/>
  </w:num>
  <w:num w:numId="18">
    <w:abstractNumId w:val="34"/>
  </w:num>
  <w:num w:numId="19">
    <w:abstractNumId w:val="6"/>
  </w:num>
  <w:num w:numId="20">
    <w:abstractNumId w:val="17"/>
  </w:num>
  <w:num w:numId="21">
    <w:abstractNumId w:val="18"/>
  </w:num>
  <w:num w:numId="22">
    <w:abstractNumId w:val="4"/>
  </w:num>
  <w:num w:numId="23">
    <w:abstractNumId w:val="30"/>
  </w:num>
  <w:num w:numId="24">
    <w:abstractNumId w:val="7"/>
  </w:num>
  <w:num w:numId="25">
    <w:abstractNumId w:val="26"/>
  </w:num>
  <w:num w:numId="26">
    <w:abstractNumId w:val="22"/>
  </w:num>
  <w:num w:numId="27">
    <w:abstractNumId w:val="10"/>
  </w:num>
  <w:num w:numId="28">
    <w:abstractNumId w:val="2"/>
  </w:num>
  <w:num w:numId="29">
    <w:abstractNumId w:val="16"/>
  </w:num>
  <w:num w:numId="30">
    <w:abstractNumId w:val="12"/>
  </w:num>
  <w:num w:numId="31">
    <w:abstractNumId w:val="25"/>
  </w:num>
  <w:num w:numId="32">
    <w:abstractNumId w:val="35"/>
  </w:num>
  <w:num w:numId="33">
    <w:abstractNumId w:val="29"/>
  </w:num>
  <w:num w:numId="34">
    <w:abstractNumId w:val="9"/>
  </w:num>
  <w:num w:numId="35">
    <w:abstractNumId w:val="21"/>
  </w:num>
  <w:num w:numId="36">
    <w:abstractNumId w:val="33"/>
  </w:num>
  <w:num w:numId="37">
    <w:abstractNumId w:val="36"/>
  </w:num>
  <w:num w:numId="38">
    <w:abstractNumId w:val="0"/>
  </w:num>
  <w:num w:numId="39">
    <w:abstractNumId w:val="20"/>
  </w:num>
  <w:num w:numId="40">
    <w:abstractNumId w:val="24"/>
  </w:num>
  <w:num w:numId="41">
    <w:abstractNumId w:val="14"/>
  </w:num>
  <w:num w:numId="42">
    <w:abstractNumId w:val="32"/>
  </w:num>
  <w:num w:numId="43">
    <w:abstractNumId w:val="3"/>
  </w:num>
  <w:num w:numId="44">
    <w:abstractNumId w:val="23"/>
  </w:num>
  <w:num w:numId="45">
    <w:abstractNumId w:val="28"/>
  </w:num>
  <w:num w:numId="46">
    <w:abstractNumId w:val="18"/>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64"/>
    <w:rsid w:val="000011D4"/>
    <w:rsid w:val="00003FAC"/>
    <w:rsid w:val="00006FA4"/>
    <w:rsid w:val="000109FB"/>
    <w:rsid w:val="0001154A"/>
    <w:rsid w:val="00015564"/>
    <w:rsid w:val="00015996"/>
    <w:rsid w:val="00016CE2"/>
    <w:rsid w:val="000236D1"/>
    <w:rsid w:val="00043C04"/>
    <w:rsid w:val="00047737"/>
    <w:rsid w:val="0005346E"/>
    <w:rsid w:val="000544FA"/>
    <w:rsid w:val="000823AE"/>
    <w:rsid w:val="0008255E"/>
    <w:rsid w:val="00094EEB"/>
    <w:rsid w:val="000A1987"/>
    <w:rsid w:val="000A7385"/>
    <w:rsid w:val="000B19E9"/>
    <w:rsid w:val="000B3318"/>
    <w:rsid w:val="000D5427"/>
    <w:rsid w:val="000D5E06"/>
    <w:rsid w:val="000D6FA4"/>
    <w:rsid w:val="000D73D5"/>
    <w:rsid w:val="000E341F"/>
    <w:rsid w:val="000E4EDE"/>
    <w:rsid w:val="000F2C26"/>
    <w:rsid w:val="00102FF8"/>
    <w:rsid w:val="001059B6"/>
    <w:rsid w:val="001136A8"/>
    <w:rsid w:val="00113D5A"/>
    <w:rsid w:val="00122297"/>
    <w:rsid w:val="00126929"/>
    <w:rsid w:val="00126AED"/>
    <w:rsid w:val="00140876"/>
    <w:rsid w:val="00144302"/>
    <w:rsid w:val="00145C27"/>
    <w:rsid w:val="00147751"/>
    <w:rsid w:val="00153725"/>
    <w:rsid w:val="00166586"/>
    <w:rsid w:val="00176004"/>
    <w:rsid w:val="00186E0D"/>
    <w:rsid w:val="00187E83"/>
    <w:rsid w:val="00192531"/>
    <w:rsid w:val="001A1D25"/>
    <w:rsid w:val="001B1762"/>
    <w:rsid w:val="001B2BC2"/>
    <w:rsid w:val="001B2F9E"/>
    <w:rsid w:val="001C05B1"/>
    <w:rsid w:val="001C3357"/>
    <w:rsid w:val="001C5B90"/>
    <w:rsid w:val="001D23B7"/>
    <w:rsid w:val="001D4082"/>
    <w:rsid w:val="001D41FB"/>
    <w:rsid w:val="0021277A"/>
    <w:rsid w:val="00213ECA"/>
    <w:rsid w:val="0022613F"/>
    <w:rsid w:val="00240783"/>
    <w:rsid w:val="00243288"/>
    <w:rsid w:val="0024566C"/>
    <w:rsid w:val="00254261"/>
    <w:rsid w:val="00261776"/>
    <w:rsid w:val="00263C88"/>
    <w:rsid w:val="00270C38"/>
    <w:rsid w:val="00283533"/>
    <w:rsid w:val="00286562"/>
    <w:rsid w:val="002867B4"/>
    <w:rsid w:val="00294913"/>
    <w:rsid w:val="00296E3A"/>
    <w:rsid w:val="00296E79"/>
    <w:rsid w:val="002A5D48"/>
    <w:rsid w:val="002B4C8C"/>
    <w:rsid w:val="002B6097"/>
    <w:rsid w:val="002C1673"/>
    <w:rsid w:val="002C410D"/>
    <w:rsid w:val="002C6B47"/>
    <w:rsid w:val="002D6F68"/>
    <w:rsid w:val="002E0C74"/>
    <w:rsid w:val="002F09E4"/>
    <w:rsid w:val="002F2BB6"/>
    <w:rsid w:val="002F388C"/>
    <w:rsid w:val="002F3E8B"/>
    <w:rsid w:val="002F718F"/>
    <w:rsid w:val="00302A19"/>
    <w:rsid w:val="0031020C"/>
    <w:rsid w:val="00310239"/>
    <w:rsid w:val="0031165A"/>
    <w:rsid w:val="00315CCB"/>
    <w:rsid w:val="0032276F"/>
    <w:rsid w:val="00330EC5"/>
    <w:rsid w:val="00336981"/>
    <w:rsid w:val="003373DA"/>
    <w:rsid w:val="00354A46"/>
    <w:rsid w:val="003566A8"/>
    <w:rsid w:val="00357094"/>
    <w:rsid w:val="00357869"/>
    <w:rsid w:val="00361FA6"/>
    <w:rsid w:val="003809CF"/>
    <w:rsid w:val="00381BBB"/>
    <w:rsid w:val="003859D0"/>
    <w:rsid w:val="0039639B"/>
    <w:rsid w:val="003A144C"/>
    <w:rsid w:val="003A15B6"/>
    <w:rsid w:val="003A1A4D"/>
    <w:rsid w:val="003A45F2"/>
    <w:rsid w:val="003A5BBF"/>
    <w:rsid w:val="003C5B4E"/>
    <w:rsid w:val="003C5C8B"/>
    <w:rsid w:val="003F0251"/>
    <w:rsid w:val="003F0FF3"/>
    <w:rsid w:val="003F7FE5"/>
    <w:rsid w:val="00402F56"/>
    <w:rsid w:val="00404708"/>
    <w:rsid w:val="00410ADC"/>
    <w:rsid w:val="00420970"/>
    <w:rsid w:val="0043138F"/>
    <w:rsid w:val="00453E13"/>
    <w:rsid w:val="004569CB"/>
    <w:rsid w:val="00457118"/>
    <w:rsid w:val="004610DB"/>
    <w:rsid w:val="004627DC"/>
    <w:rsid w:val="00471E72"/>
    <w:rsid w:val="00483C4B"/>
    <w:rsid w:val="004A6820"/>
    <w:rsid w:val="004A6D2E"/>
    <w:rsid w:val="004B4F19"/>
    <w:rsid w:val="004C03C1"/>
    <w:rsid w:val="004C21B0"/>
    <w:rsid w:val="004C68A1"/>
    <w:rsid w:val="004D04B7"/>
    <w:rsid w:val="004F7CF7"/>
    <w:rsid w:val="005139F5"/>
    <w:rsid w:val="00524B8D"/>
    <w:rsid w:val="00525FBC"/>
    <w:rsid w:val="005262B8"/>
    <w:rsid w:val="00526E2C"/>
    <w:rsid w:val="00532AFA"/>
    <w:rsid w:val="0053688D"/>
    <w:rsid w:val="00543C97"/>
    <w:rsid w:val="00557694"/>
    <w:rsid w:val="00573EB7"/>
    <w:rsid w:val="005849A9"/>
    <w:rsid w:val="00594F5B"/>
    <w:rsid w:val="005A3227"/>
    <w:rsid w:val="005B09D1"/>
    <w:rsid w:val="005B4FCF"/>
    <w:rsid w:val="005C0DF1"/>
    <w:rsid w:val="005C2995"/>
    <w:rsid w:val="005D226E"/>
    <w:rsid w:val="005E0418"/>
    <w:rsid w:val="005E703B"/>
    <w:rsid w:val="00603D77"/>
    <w:rsid w:val="00607531"/>
    <w:rsid w:val="00621DAA"/>
    <w:rsid w:val="00624704"/>
    <w:rsid w:val="006345C5"/>
    <w:rsid w:val="006371C8"/>
    <w:rsid w:val="006400B0"/>
    <w:rsid w:val="00645279"/>
    <w:rsid w:val="0065515E"/>
    <w:rsid w:val="006655BE"/>
    <w:rsid w:val="00667D59"/>
    <w:rsid w:val="00667DB9"/>
    <w:rsid w:val="0067319B"/>
    <w:rsid w:val="00693155"/>
    <w:rsid w:val="00696BB1"/>
    <w:rsid w:val="00697017"/>
    <w:rsid w:val="006973B7"/>
    <w:rsid w:val="006B24DF"/>
    <w:rsid w:val="006B524F"/>
    <w:rsid w:val="006B6F99"/>
    <w:rsid w:val="006C419D"/>
    <w:rsid w:val="006D44FE"/>
    <w:rsid w:val="006D45B3"/>
    <w:rsid w:val="006D56DD"/>
    <w:rsid w:val="006E3828"/>
    <w:rsid w:val="006F1161"/>
    <w:rsid w:val="006F6236"/>
    <w:rsid w:val="007008B0"/>
    <w:rsid w:val="007010DC"/>
    <w:rsid w:val="00701E9D"/>
    <w:rsid w:val="0070436E"/>
    <w:rsid w:val="00712FA9"/>
    <w:rsid w:val="00713ADC"/>
    <w:rsid w:val="0072463C"/>
    <w:rsid w:val="00725B69"/>
    <w:rsid w:val="00761074"/>
    <w:rsid w:val="00770448"/>
    <w:rsid w:val="00770975"/>
    <w:rsid w:val="007944F9"/>
    <w:rsid w:val="00794F8D"/>
    <w:rsid w:val="007A0DFE"/>
    <w:rsid w:val="007B2BD6"/>
    <w:rsid w:val="007C11D2"/>
    <w:rsid w:val="007D6182"/>
    <w:rsid w:val="007E099A"/>
    <w:rsid w:val="007F1F28"/>
    <w:rsid w:val="007F2535"/>
    <w:rsid w:val="008037FB"/>
    <w:rsid w:val="00806CAA"/>
    <w:rsid w:val="00811332"/>
    <w:rsid w:val="00813833"/>
    <w:rsid w:val="00814A04"/>
    <w:rsid w:val="00817CC1"/>
    <w:rsid w:val="0082386B"/>
    <w:rsid w:val="008307BB"/>
    <w:rsid w:val="00835900"/>
    <w:rsid w:val="0083621A"/>
    <w:rsid w:val="00846A7E"/>
    <w:rsid w:val="00847015"/>
    <w:rsid w:val="00847DDA"/>
    <w:rsid w:val="008533CD"/>
    <w:rsid w:val="00856719"/>
    <w:rsid w:val="00857F4F"/>
    <w:rsid w:val="008778EE"/>
    <w:rsid w:val="008A29A8"/>
    <w:rsid w:val="008C29CE"/>
    <w:rsid w:val="008C509A"/>
    <w:rsid w:val="008D002C"/>
    <w:rsid w:val="008D6B71"/>
    <w:rsid w:val="008E40D0"/>
    <w:rsid w:val="008E4F7D"/>
    <w:rsid w:val="0090190B"/>
    <w:rsid w:val="00920CFB"/>
    <w:rsid w:val="0092202B"/>
    <w:rsid w:val="00924C87"/>
    <w:rsid w:val="00927A1A"/>
    <w:rsid w:val="009364AB"/>
    <w:rsid w:val="00944143"/>
    <w:rsid w:val="00954CC6"/>
    <w:rsid w:val="00955B6A"/>
    <w:rsid w:val="0096304F"/>
    <w:rsid w:val="00964D9F"/>
    <w:rsid w:val="0097185D"/>
    <w:rsid w:val="009728A9"/>
    <w:rsid w:val="00975DEB"/>
    <w:rsid w:val="009816B6"/>
    <w:rsid w:val="009843F5"/>
    <w:rsid w:val="009A3ECF"/>
    <w:rsid w:val="009A636C"/>
    <w:rsid w:val="009C12B8"/>
    <w:rsid w:val="009D355E"/>
    <w:rsid w:val="009D62C6"/>
    <w:rsid w:val="009D7EA9"/>
    <w:rsid w:val="009D7FA3"/>
    <w:rsid w:val="009E16A0"/>
    <w:rsid w:val="009E5D9D"/>
    <w:rsid w:val="009E5E04"/>
    <w:rsid w:val="009F0142"/>
    <w:rsid w:val="00A0236B"/>
    <w:rsid w:val="00A103B2"/>
    <w:rsid w:val="00A130B3"/>
    <w:rsid w:val="00A1377D"/>
    <w:rsid w:val="00A172F6"/>
    <w:rsid w:val="00A17F9C"/>
    <w:rsid w:val="00A22B5B"/>
    <w:rsid w:val="00A31066"/>
    <w:rsid w:val="00A40321"/>
    <w:rsid w:val="00A43836"/>
    <w:rsid w:val="00A527C9"/>
    <w:rsid w:val="00A56A07"/>
    <w:rsid w:val="00A602FB"/>
    <w:rsid w:val="00A818E5"/>
    <w:rsid w:val="00A82034"/>
    <w:rsid w:val="00A824A6"/>
    <w:rsid w:val="00A828DE"/>
    <w:rsid w:val="00A846C2"/>
    <w:rsid w:val="00A8741B"/>
    <w:rsid w:val="00A874C9"/>
    <w:rsid w:val="00A922C3"/>
    <w:rsid w:val="00A955D8"/>
    <w:rsid w:val="00A96F97"/>
    <w:rsid w:val="00AA43EE"/>
    <w:rsid w:val="00AA56B4"/>
    <w:rsid w:val="00AC4443"/>
    <w:rsid w:val="00AC7193"/>
    <w:rsid w:val="00AD067A"/>
    <w:rsid w:val="00AD2D2C"/>
    <w:rsid w:val="00AD7359"/>
    <w:rsid w:val="00AF7C4B"/>
    <w:rsid w:val="00B11F15"/>
    <w:rsid w:val="00B16804"/>
    <w:rsid w:val="00B204D0"/>
    <w:rsid w:val="00B216D9"/>
    <w:rsid w:val="00B22DA0"/>
    <w:rsid w:val="00B26714"/>
    <w:rsid w:val="00B40C21"/>
    <w:rsid w:val="00B42614"/>
    <w:rsid w:val="00B448E3"/>
    <w:rsid w:val="00B465F3"/>
    <w:rsid w:val="00B54AE6"/>
    <w:rsid w:val="00B62E28"/>
    <w:rsid w:val="00B7093D"/>
    <w:rsid w:val="00B73555"/>
    <w:rsid w:val="00B7737D"/>
    <w:rsid w:val="00B879DA"/>
    <w:rsid w:val="00B95CA9"/>
    <w:rsid w:val="00BA18D7"/>
    <w:rsid w:val="00BA1B38"/>
    <w:rsid w:val="00BA1FFA"/>
    <w:rsid w:val="00BA2A10"/>
    <w:rsid w:val="00BA6198"/>
    <w:rsid w:val="00BB1672"/>
    <w:rsid w:val="00BC1A2A"/>
    <w:rsid w:val="00BC4CE1"/>
    <w:rsid w:val="00BC5A40"/>
    <w:rsid w:val="00BD631F"/>
    <w:rsid w:val="00BE561F"/>
    <w:rsid w:val="00BF52D6"/>
    <w:rsid w:val="00C05CC0"/>
    <w:rsid w:val="00C10DD7"/>
    <w:rsid w:val="00C12AA2"/>
    <w:rsid w:val="00C16F05"/>
    <w:rsid w:val="00C230F7"/>
    <w:rsid w:val="00C24024"/>
    <w:rsid w:val="00C415AB"/>
    <w:rsid w:val="00C4717C"/>
    <w:rsid w:val="00C64A3C"/>
    <w:rsid w:val="00C64E84"/>
    <w:rsid w:val="00C715CD"/>
    <w:rsid w:val="00C7164E"/>
    <w:rsid w:val="00C7573A"/>
    <w:rsid w:val="00C869D6"/>
    <w:rsid w:val="00C90D11"/>
    <w:rsid w:val="00C92940"/>
    <w:rsid w:val="00C93B56"/>
    <w:rsid w:val="00CA6F7F"/>
    <w:rsid w:val="00CA718B"/>
    <w:rsid w:val="00CA7871"/>
    <w:rsid w:val="00CB051D"/>
    <w:rsid w:val="00CB2C62"/>
    <w:rsid w:val="00CB7540"/>
    <w:rsid w:val="00CD5DAA"/>
    <w:rsid w:val="00CF0258"/>
    <w:rsid w:val="00D07ABA"/>
    <w:rsid w:val="00D101D2"/>
    <w:rsid w:val="00D153EA"/>
    <w:rsid w:val="00D22719"/>
    <w:rsid w:val="00D45ECE"/>
    <w:rsid w:val="00D56F36"/>
    <w:rsid w:val="00D60348"/>
    <w:rsid w:val="00D62827"/>
    <w:rsid w:val="00D660F3"/>
    <w:rsid w:val="00D70219"/>
    <w:rsid w:val="00D70310"/>
    <w:rsid w:val="00D84282"/>
    <w:rsid w:val="00D873BB"/>
    <w:rsid w:val="00DA3E04"/>
    <w:rsid w:val="00DB609A"/>
    <w:rsid w:val="00DC14B4"/>
    <w:rsid w:val="00DC353C"/>
    <w:rsid w:val="00DD4937"/>
    <w:rsid w:val="00DD6664"/>
    <w:rsid w:val="00DF0E6E"/>
    <w:rsid w:val="00DF30F3"/>
    <w:rsid w:val="00DF6069"/>
    <w:rsid w:val="00DF6FAA"/>
    <w:rsid w:val="00DF7452"/>
    <w:rsid w:val="00E0134C"/>
    <w:rsid w:val="00E10487"/>
    <w:rsid w:val="00E15753"/>
    <w:rsid w:val="00E16E7B"/>
    <w:rsid w:val="00E2642B"/>
    <w:rsid w:val="00E349F1"/>
    <w:rsid w:val="00E35248"/>
    <w:rsid w:val="00E43143"/>
    <w:rsid w:val="00E44522"/>
    <w:rsid w:val="00E47212"/>
    <w:rsid w:val="00E523F5"/>
    <w:rsid w:val="00E548B6"/>
    <w:rsid w:val="00E55DF3"/>
    <w:rsid w:val="00E607B7"/>
    <w:rsid w:val="00E60C0F"/>
    <w:rsid w:val="00E92ACF"/>
    <w:rsid w:val="00E93E70"/>
    <w:rsid w:val="00EA002D"/>
    <w:rsid w:val="00ED05BC"/>
    <w:rsid w:val="00EE0253"/>
    <w:rsid w:val="00EE37F5"/>
    <w:rsid w:val="00EF20A2"/>
    <w:rsid w:val="00F02ED6"/>
    <w:rsid w:val="00F0697D"/>
    <w:rsid w:val="00F174B3"/>
    <w:rsid w:val="00F226A9"/>
    <w:rsid w:val="00F30EF4"/>
    <w:rsid w:val="00F355CF"/>
    <w:rsid w:val="00F402CD"/>
    <w:rsid w:val="00F44DB3"/>
    <w:rsid w:val="00F44E82"/>
    <w:rsid w:val="00F55527"/>
    <w:rsid w:val="00F55F84"/>
    <w:rsid w:val="00F6071B"/>
    <w:rsid w:val="00F77D51"/>
    <w:rsid w:val="00F85064"/>
    <w:rsid w:val="00FA6837"/>
    <w:rsid w:val="00FA6E30"/>
    <w:rsid w:val="00FC70A3"/>
    <w:rsid w:val="00FD3CFB"/>
    <w:rsid w:val="00FD42D7"/>
    <w:rsid w:val="00FD58F1"/>
    <w:rsid w:val="00FE3C1F"/>
    <w:rsid w:val="00FE3DA8"/>
    <w:rsid w:val="00FE5B44"/>
    <w:rsid w:val="00FE7F26"/>
    <w:rsid w:val="00FF3E08"/>
    <w:rsid w:val="00FF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C10F45"/>
  <w15:chartTrackingRefBased/>
  <w15:docId w15:val="{E45D95BA-67A2-44B7-9EF8-6317E415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7709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77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09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709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9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709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709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70975"/>
    <w:rPr>
      <w:rFonts w:asciiTheme="majorHAnsi" w:eastAsiaTheme="majorEastAsia" w:hAnsiTheme="majorHAnsi" w:cstheme="majorBidi"/>
      <w:i/>
      <w:iCs/>
      <w:color w:val="2E74B5" w:themeColor="accent1" w:themeShade="BF"/>
    </w:rPr>
  </w:style>
  <w:style w:type="paragraph" w:customStyle="1" w:styleId="EHRMajorheading">
    <w:name w:val="EHR Major heading"/>
    <w:basedOn w:val="EHR-Sub-heading1"/>
    <w:next w:val="EHRBodytext"/>
    <w:link w:val="EHRMajorheadingChar"/>
    <w:qFormat/>
    <w:rsid w:val="00453E13"/>
    <w:pPr>
      <w:numPr>
        <w:ilvl w:val="0"/>
      </w:numPr>
      <w:spacing w:after="720"/>
      <w:ind w:right="-284"/>
      <w:outlineLvl w:val="0"/>
    </w:pPr>
    <w:rPr>
      <w:sz w:val="40"/>
    </w:rPr>
  </w:style>
  <w:style w:type="paragraph" w:customStyle="1" w:styleId="EHR-Sub-heading1">
    <w:name w:val="EHR - Sub-heading1"/>
    <w:basedOn w:val="Normal"/>
    <w:next w:val="EHRBodytext"/>
    <w:link w:val="EHR-Sub-heading1Char"/>
    <w:qFormat/>
    <w:rsid w:val="00E16E7B"/>
    <w:pPr>
      <w:numPr>
        <w:ilvl w:val="1"/>
        <w:numId w:val="4"/>
      </w:numPr>
      <w:spacing w:before="360" w:after="360" w:line="240" w:lineRule="auto"/>
      <w:outlineLvl w:val="1"/>
    </w:pPr>
    <w:rPr>
      <w:rFonts w:ascii="Arial" w:hAnsi="Arial" w:cs="Arial"/>
      <w:b/>
      <w:color w:val="2E74B5" w:themeColor="accent1" w:themeShade="BF"/>
      <w:sz w:val="28"/>
      <w:szCs w:val="24"/>
    </w:rPr>
  </w:style>
  <w:style w:type="paragraph" w:customStyle="1" w:styleId="EHRBodytext">
    <w:name w:val="EHR Body text"/>
    <w:basedOn w:val="Normal"/>
    <w:link w:val="EHRBodytextChar"/>
    <w:qFormat/>
    <w:rsid w:val="00526E2C"/>
    <w:pPr>
      <w:ind w:left="1134" w:hanging="1134"/>
    </w:pPr>
    <w:rPr>
      <w:rFonts w:ascii="Arial" w:hAnsi="Arial" w:cs="Arial"/>
      <w:sz w:val="24"/>
      <w:szCs w:val="24"/>
    </w:rPr>
  </w:style>
  <w:style w:type="character" w:customStyle="1" w:styleId="EHRBodytextChar">
    <w:name w:val="EHR Body text Char"/>
    <w:basedOn w:val="DefaultParagraphFont"/>
    <w:link w:val="EHRBodytext"/>
    <w:rsid w:val="00526E2C"/>
    <w:rPr>
      <w:rFonts w:ascii="Arial" w:hAnsi="Arial" w:cs="Arial"/>
      <w:sz w:val="24"/>
      <w:szCs w:val="24"/>
    </w:rPr>
  </w:style>
  <w:style w:type="character" w:customStyle="1" w:styleId="EHR-Sub-heading1Char">
    <w:name w:val="EHR - Sub-heading1 Char"/>
    <w:basedOn w:val="DefaultParagraphFont"/>
    <w:link w:val="EHR-Sub-heading1"/>
    <w:rsid w:val="00E16E7B"/>
    <w:rPr>
      <w:rFonts w:ascii="Arial" w:hAnsi="Arial" w:cs="Arial"/>
      <w:b/>
      <w:color w:val="2E74B5" w:themeColor="accent1" w:themeShade="BF"/>
      <w:sz w:val="28"/>
      <w:szCs w:val="24"/>
    </w:rPr>
  </w:style>
  <w:style w:type="character" w:customStyle="1" w:styleId="EHRMajorheadingChar">
    <w:name w:val="EHR Major heading Char"/>
    <w:basedOn w:val="DefaultParagraphFont"/>
    <w:link w:val="EHRMajorheading"/>
    <w:rsid w:val="00453E13"/>
    <w:rPr>
      <w:rFonts w:ascii="Arial" w:hAnsi="Arial" w:cs="Arial"/>
      <w:b/>
      <w:color w:val="2E74B5" w:themeColor="accent1" w:themeShade="BF"/>
      <w:sz w:val="40"/>
      <w:szCs w:val="24"/>
    </w:rPr>
  </w:style>
  <w:style w:type="paragraph" w:customStyle="1" w:styleId="EHRSub-heading2">
    <w:name w:val="EHR Sub-heading2"/>
    <w:basedOn w:val="Normal"/>
    <w:next w:val="EHRSL2Body"/>
    <w:link w:val="EHRSub-heading2Char"/>
    <w:qFormat/>
    <w:rsid w:val="00847DDA"/>
    <w:pPr>
      <w:numPr>
        <w:ilvl w:val="3"/>
        <w:numId w:val="4"/>
      </w:numPr>
    </w:pPr>
    <w:rPr>
      <w:rFonts w:ascii="Arial" w:hAnsi="Arial" w:cs="Arial"/>
      <w:b/>
      <w:sz w:val="24"/>
      <w:szCs w:val="24"/>
    </w:rPr>
  </w:style>
  <w:style w:type="paragraph" w:customStyle="1" w:styleId="EHRSL2Body">
    <w:name w:val="EHR SL2 Body"/>
    <w:basedOn w:val="EHRBodytext"/>
    <w:link w:val="EHRSL2BodyChar"/>
    <w:qFormat/>
    <w:rsid w:val="00BA6198"/>
    <w:pPr>
      <w:numPr>
        <w:ilvl w:val="4"/>
      </w:numPr>
      <w:ind w:left="1134" w:hanging="1134"/>
    </w:pPr>
  </w:style>
  <w:style w:type="character" w:customStyle="1" w:styleId="EHRSL2BodyChar">
    <w:name w:val="EHR SL2 Body Char"/>
    <w:basedOn w:val="EHRBodytextChar"/>
    <w:link w:val="EHRSL2Body"/>
    <w:rsid w:val="00BA6198"/>
    <w:rPr>
      <w:rFonts w:ascii="Arial" w:hAnsi="Arial" w:cs="Arial"/>
      <w:sz w:val="24"/>
      <w:szCs w:val="24"/>
    </w:rPr>
  </w:style>
  <w:style w:type="character" w:customStyle="1" w:styleId="EHRSub-heading2Char">
    <w:name w:val="EHR Sub-heading2 Char"/>
    <w:basedOn w:val="DefaultParagraphFont"/>
    <w:link w:val="EHRSub-heading2"/>
    <w:rsid w:val="00847DDA"/>
    <w:rPr>
      <w:rFonts w:ascii="Arial" w:hAnsi="Arial" w:cs="Arial"/>
      <w:b/>
      <w:sz w:val="24"/>
      <w:szCs w:val="24"/>
    </w:rPr>
  </w:style>
  <w:style w:type="paragraph" w:styleId="ListParagraph">
    <w:name w:val="List Paragraph"/>
    <w:basedOn w:val="Normal"/>
    <w:link w:val="ListParagraphChar"/>
    <w:uiPriority w:val="34"/>
    <w:qFormat/>
    <w:rsid w:val="00847DDA"/>
    <w:pPr>
      <w:ind w:left="720"/>
      <w:contextualSpacing/>
    </w:pPr>
  </w:style>
  <w:style w:type="character" w:customStyle="1" w:styleId="ListParagraphChar">
    <w:name w:val="List Paragraph Char"/>
    <w:basedOn w:val="DefaultParagraphFont"/>
    <w:link w:val="ListParagraph"/>
    <w:uiPriority w:val="34"/>
    <w:rsid w:val="00847DDA"/>
  </w:style>
  <w:style w:type="paragraph" w:customStyle="1" w:styleId="EHRBulletlist">
    <w:name w:val="EHR Bullet list"/>
    <w:basedOn w:val="ListParagraph"/>
    <w:next w:val="EHRBodytext"/>
    <w:link w:val="EHRBulletlistChar"/>
    <w:qFormat/>
    <w:rsid w:val="00113D5A"/>
    <w:pPr>
      <w:numPr>
        <w:numId w:val="1"/>
      </w:numPr>
      <w:ind w:left="1134" w:hanging="357"/>
      <w:contextualSpacing w:val="0"/>
    </w:pPr>
    <w:rPr>
      <w:rFonts w:ascii="Arial" w:hAnsi="Arial" w:cs="Arial"/>
      <w:sz w:val="24"/>
      <w:szCs w:val="24"/>
    </w:rPr>
  </w:style>
  <w:style w:type="character" w:customStyle="1" w:styleId="EHRBulletlistChar">
    <w:name w:val="EHR Bullet list Char"/>
    <w:basedOn w:val="ListParagraphChar"/>
    <w:link w:val="EHRBulletlist"/>
    <w:rsid w:val="00113D5A"/>
    <w:rPr>
      <w:rFonts w:ascii="Arial" w:hAnsi="Arial" w:cs="Arial"/>
      <w:sz w:val="24"/>
      <w:szCs w:val="24"/>
    </w:rPr>
  </w:style>
  <w:style w:type="paragraph" w:customStyle="1" w:styleId="EHRFigure">
    <w:name w:val="EHR Figure"/>
    <w:basedOn w:val="Normal"/>
    <w:next w:val="EHRBodytext"/>
    <w:link w:val="EHRFigureChar"/>
    <w:qFormat/>
    <w:rsid w:val="00526E2C"/>
    <w:pPr>
      <w:ind w:left="426"/>
    </w:pPr>
    <w:rPr>
      <w:rFonts w:ascii="Arial" w:hAnsi="Arial" w:cs="Arial"/>
      <w:b/>
      <w:sz w:val="24"/>
      <w:szCs w:val="24"/>
    </w:rPr>
  </w:style>
  <w:style w:type="character" w:customStyle="1" w:styleId="EHRFigureChar">
    <w:name w:val="EHR Figure Char"/>
    <w:basedOn w:val="DefaultParagraphFont"/>
    <w:link w:val="EHRFigure"/>
    <w:rsid w:val="00526E2C"/>
    <w:rPr>
      <w:rFonts w:ascii="Arial" w:hAnsi="Arial" w:cs="Arial"/>
      <w:b/>
      <w:sz w:val="24"/>
      <w:szCs w:val="24"/>
    </w:rPr>
  </w:style>
  <w:style w:type="paragraph" w:customStyle="1" w:styleId="EHRQuotetext">
    <w:name w:val="EHR Quote text"/>
    <w:basedOn w:val="EHRBodytext"/>
    <w:next w:val="EHRBodytext"/>
    <w:link w:val="EHRQuotetextChar"/>
    <w:qFormat/>
    <w:rsid w:val="00526E2C"/>
    <w:pPr>
      <w:ind w:left="993" w:right="521"/>
    </w:pPr>
    <w:rPr>
      <w:i/>
    </w:rPr>
  </w:style>
  <w:style w:type="character" w:customStyle="1" w:styleId="EHRQuotetextChar">
    <w:name w:val="EHR Quote text Char"/>
    <w:basedOn w:val="EHRBodytextChar"/>
    <w:link w:val="EHRQuotetext"/>
    <w:rsid w:val="00526E2C"/>
    <w:rPr>
      <w:rFonts w:ascii="Arial" w:hAnsi="Arial" w:cs="Arial"/>
      <w:i/>
      <w:sz w:val="24"/>
      <w:szCs w:val="24"/>
    </w:rPr>
  </w:style>
  <w:style w:type="paragraph" w:styleId="TOC1">
    <w:name w:val="toc 1"/>
    <w:basedOn w:val="EHRnon-numberedBODY"/>
    <w:next w:val="Normal"/>
    <w:autoRedefine/>
    <w:uiPriority w:val="39"/>
    <w:unhideWhenUsed/>
    <w:rsid w:val="00621DAA"/>
    <w:pPr>
      <w:spacing w:after="100"/>
    </w:pPr>
    <w:rPr>
      <w:b/>
    </w:rPr>
  </w:style>
  <w:style w:type="paragraph" w:customStyle="1" w:styleId="EHRnon-numberedBODY">
    <w:name w:val="EHR non-numbered BODY"/>
    <w:link w:val="EHRnon-numberedBODYChar"/>
    <w:qFormat/>
    <w:rsid w:val="00302A19"/>
    <w:pPr>
      <w:ind w:left="595" w:hanging="595"/>
    </w:pPr>
    <w:rPr>
      <w:rFonts w:ascii="Arial" w:hAnsi="Arial" w:cs="Arial"/>
      <w:sz w:val="24"/>
      <w:szCs w:val="24"/>
    </w:rPr>
  </w:style>
  <w:style w:type="character" w:customStyle="1" w:styleId="EHRnon-numberedBODYChar">
    <w:name w:val="EHR non-numbered BODY Char"/>
    <w:basedOn w:val="EHRBodytextChar"/>
    <w:link w:val="EHRnon-numberedBODY"/>
    <w:rsid w:val="00302A19"/>
    <w:rPr>
      <w:rFonts w:ascii="Arial" w:hAnsi="Arial" w:cs="Arial"/>
      <w:sz w:val="24"/>
      <w:szCs w:val="24"/>
    </w:rPr>
  </w:style>
  <w:style w:type="paragraph" w:styleId="TOC2">
    <w:name w:val="toc 2"/>
    <w:basedOn w:val="EHRnon-numberedBODY"/>
    <w:next w:val="Normal"/>
    <w:autoRedefine/>
    <w:uiPriority w:val="39"/>
    <w:unhideWhenUsed/>
    <w:rsid w:val="00302A19"/>
    <w:pPr>
      <w:spacing w:after="100"/>
    </w:pPr>
  </w:style>
  <w:style w:type="paragraph" w:styleId="TOC3">
    <w:name w:val="toc 3"/>
    <w:basedOn w:val="EHRnon-numberedBODY"/>
    <w:next w:val="Normal"/>
    <w:autoRedefine/>
    <w:uiPriority w:val="39"/>
    <w:unhideWhenUsed/>
    <w:rsid w:val="00302A19"/>
    <w:pPr>
      <w:spacing w:after="100"/>
    </w:pPr>
  </w:style>
  <w:style w:type="paragraph" w:styleId="TOC4">
    <w:name w:val="toc 4"/>
    <w:basedOn w:val="EHRnon-numberedBODY"/>
    <w:next w:val="Normal"/>
    <w:autoRedefine/>
    <w:uiPriority w:val="39"/>
    <w:unhideWhenUsed/>
    <w:rsid w:val="00621DAA"/>
    <w:pPr>
      <w:spacing w:after="100"/>
    </w:pPr>
    <w:rPr>
      <w:i/>
    </w:rPr>
  </w:style>
  <w:style w:type="paragraph" w:styleId="TOC5">
    <w:name w:val="toc 5"/>
    <w:basedOn w:val="Normal"/>
    <w:next w:val="Normal"/>
    <w:autoRedefine/>
    <w:uiPriority w:val="39"/>
    <w:unhideWhenUsed/>
    <w:rsid w:val="00770975"/>
    <w:pPr>
      <w:spacing w:after="100"/>
      <w:ind w:left="880"/>
    </w:pPr>
  </w:style>
  <w:style w:type="character" w:styleId="Hyperlink">
    <w:name w:val="Hyperlink"/>
    <w:basedOn w:val="DefaultParagraphFont"/>
    <w:uiPriority w:val="99"/>
    <w:unhideWhenUsed/>
    <w:rsid w:val="00770975"/>
    <w:rPr>
      <w:color w:val="0563C1" w:themeColor="hyperlink"/>
      <w:u w:val="single"/>
    </w:rPr>
  </w:style>
  <w:style w:type="paragraph" w:styleId="TOC9">
    <w:name w:val="toc 9"/>
    <w:basedOn w:val="Normal"/>
    <w:next w:val="Normal"/>
    <w:autoRedefine/>
    <w:uiPriority w:val="39"/>
    <w:unhideWhenUsed/>
    <w:rsid w:val="00770975"/>
    <w:pPr>
      <w:spacing w:after="100"/>
      <w:ind w:left="1760"/>
    </w:pPr>
  </w:style>
  <w:style w:type="paragraph" w:styleId="Header">
    <w:name w:val="header"/>
    <w:basedOn w:val="Normal"/>
    <w:link w:val="HeaderChar"/>
    <w:uiPriority w:val="99"/>
    <w:unhideWhenUsed/>
    <w:rsid w:val="000F2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C26"/>
  </w:style>
  <w:style w:type="paragraph" w:styleId="Footer">
    <w:name w:val="footer"/>
    <w:basedOn w:val="Normal"/>
    <w:link w:val="FooterChar"/>
    <w:uiPriority w:val="99"/>
    <w:unhideWhenUsed/>
    <w:rsid w:val="000F2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C26"/>
  </w:style>
  <w:style w:type="paragraph" w:customStyle="1" w:styleId="EHRAlphabeticallist">
    <w:name w:val="EHR Alphabetical list"/>
    <w:basedOn w:val="EHRBodytext"/>
    <w:link w:val="EHRAlphabeticallistChar"/>
    <w:qFormat/>
    <w:rsid w:val="001C3357"/>
    <w:pPr>
      <w:numPr>
        <w:numId w:val="21"/>
      </w:numPr>
    </w:pPr>
  </w:style>
  <w:style w:type="character" w:customStyle="1" w:styleId="EHRAlphabeticallistChar">
    <w:name w:val="EHR Alphabetical list Char"/>
    <w:basedOn w:val="EHRBodytextChar"/>
    <w:link w:val="EHRAlphabeticallist"/>
    <w:rsid w:val="001C3357"/>
    <w:rPr>
      <w:rFonts w:ascii="Arial" w:hAnsi="Arial" w:cs="Arial"/>
      <w:sz w:val="24"/>
      <w:szCs w:val="24"/>
    </w:rPr>
  </w:style>
  <w:style w:type="paragraph" w:styleId="EndnoteText">
    <w:name w:val="endnote text"/>
    <w:basedOn w:val="Normal"/>
    <w:link w:val="EndnoteTextChar"/>
    <w:uiPriority w:val="99"/>
    <w:semiHidden/>
    <w:unhideWhenUsed/>
    <w:rsid w:val="00FE3C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3C1F"/>
    <w:rPr>
      <w:sz w:val="20"/>
      <w:szCs w:val="20"/>
    </w:rPr>
  </w:style>
  <w:style w:type="character" w:styleId="EndnoteReference">
    <w:name w:val="endnote reference"/>
    <w:basedOn w:val="DefaultParagraphFont"/>
    <w:uiPriority w:val="99"/>
    <w:semiHidden/>
    <w:unhideWhenUsed/>
    <w:rsid w:val="00FE3C1F"/>
    <w:rPr>
      <w:vertAlign w:val="superscript"/>
    </w:rPr>
  </w:style>
  <w:style w:type="character" w:styleId="CommentReference">
    <w:name w:val="annotation reference"/>
    <w:basedOn w:val="DefaultParagraphFont"/>
    <w:uiPriority w:val="99"/>
    <w:semiHidden/>
    <w:unhideWhenUsed/>
    <w:rsid w:val="00FD3CFB"/>
    <w:rPr>
      <w:sz w:val="16"/>
      <w:szCs w:val="16"/>
    </w:rPr>
  </w:style>
  <w:style w:type="paragraph" w:styleId="CommentText">
    <w:name w:val="annotation text"/>
    <w:basedOn w:val="Normal"/>
    <w:link w:val="CommentTextChar"/>
    <w:uiPriority w:val="99"/>
    <w:unhideWhenUsed/>
    <w:rsid w:val="00FD3CFB"/>
    <w:pPr>
      <w:spacing w:line="240" w:lineRule="auto"/>
    </w:pPr>
    <w:rPr>
      <w:sz w:val="20"/>
      <w:szCs w:val="20"/>
    </w:rPr>
  </w:style>
  <w:style w:type="character" w:customStyle="1" w:styleId="CommentTextChar">
    <w:name w:val="Comment Text Char"/>
    <w:basedOn w:val="DefaultParagraphFont"/>
    <w:link w:val="CommentText"/>
    <w:uiPriority w:val="99"/>
    <w:rsid w:val="00FD3CFB"/>
    <w:rPr>
      <w:sz w:val="20"/>
      <w:szCs w:val="20"/>
    </w:rPr>
  </w:style>
  <w:style w:type="paragraph" w:styleId="CommentSubject">
    <w:name w:val="annotation subject"/>
    <w:basedOn w:val="CommentText"/>
    <w:next w:val="CommentText"/>
    <w:link w:val="CommentSubjectChar"/>
    <w:uiPriority w:val="99"/>
    <w:semiHidden/>
    <w:unhideWhenUsed/>
    <w:rsid w:val="00FD3CFB"/>
    <w:rPr>
      <w:b/>
      <w:bCs/>
    </w:rPr>
  </w:style>
  <w:style w:type="character" w:customStyle="1" w:styleId="CommentSubjectChar">
    <w:name w:val="Comment Subject Char"/>
    <w:basedOn w:val="CommentTextChar"/>
    <w:link w:val="CommentSubject"/>
    <w:uiPriority w:val="99"/>
    <w:semiHidden/>
    <w:rsid w:val="00FD3CFB"/>
    <w:rPr>
      <w:b/>
      <w:bCs/>
      <w:sz w:val="20"/>
      <w:szCs w:val="20"/>
    </w:rPr>
  </w:style>
  <w:style w:type="paragraph" w:styleId="BalloonText">
    <w:name w:val="Balloon Text"/>
    <w:basedOn w:val="Normal"/>
    <w:link w:val="BalloonTextChar"/>
    <w:uiPriority w:val="99"/>
    <w:semiHidden/>
    <w:unhideWhenUsed/>
    <w:rsid w:val="00FD3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FB"/>
    <w:rPr>
      <w:rFonts w:ascii="Segoe UI" w:hAnsi="Segoe UI" w:cs="Segoe UI"/>
      <w:sz w:val="18"/>
      <w:szCs w:val="18"/>
    </w:rPr>
  </w:style>
  <w:style w:type="character" w:styleId="PlaceholderText">
    <w:name w:val="Placeholder Text"/>
    <w:basedOn w:val="DefaultParagraphFont"/>
    <w:uiPriority w:val="99"/>
    <w:semiHidden/>
    <w:rsid w:val="00927A1A"/>
    <w:rPr>
      <w:color w:val="808080"/>
    </w:rPr>
  </w:style>
  <w:style w:type="paragraph" w:styleId="NormalWeb">
    <w:name w:val="Normal (Web)"/>
    <w:basedOn w:val="Normal"/>
    <w:uiPriority w:val="99"/>
    <w:semiHidden/>
    <w:unhideWhenUsed/>
    <w:rsid w:val="00381B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F0E6E"/>
    <w:rPr>
      <w:color w:val="954F72" w:themeColor="followedHyperlink"/>
      <w:u w:val="single"/>
    </w:rPr>
  </w:style>
  <w:style w:type="paragraph" w:styleId="TOC6">
    <w:name w:val="toc 6"/>
    <w:basedOn w:val="Normal"/>
    <w:next w:val="Normal"/>
    <w:autoRedefine/>
    <w:uiPriority w:val="39"/>
    <w:unhideWhenUsed/>
    <w:rsid w:val="002E0C74"/>
    <w:pPr>
      <w:spacing w:after="100"/>
      <w:ind w:left="1100"/>
    </w:pPr>
    <w:rPr>
      <w:rFonts w:eastAsiaTheme="minorEastAsia"/>
      <w:lang w:eastAsia="en-GB"/>
    </w:rPr>
  </w:style>
  <w:style w:type="paragraph" w:styleId="TOC7">
    <w:name w:val="toc 7"/>
    <w:basedOn w:val="Normal"/>
    <w:next w:val="Normal"/>
    <w:autoRedefine/>
    <w:uiPriority w:val="39"/>
    <w:unhideWhenUsed/>
    <w:rsid w:val="002E0C74"/>
    <w:pPr>
      <w:spacing w:after="100"/>
      <w:ind w:left="1320"/>
    </w:pPr>
    <w:rPr>
      <w:rFonts w:eastAsiaTheme="minorEastAsia"/>
      <w:lang w:eastAsia="en-GB"/>
    </w:rPr>
  </w:style>
  <w:style w:type="paragraph" w:styleId="TOC8">
    <w:name w:val="toc 8"/>
    <w:basedOn w:val="Normal"/>
    <w:next w:val="Normal"/>
    <w:autoRedefine/>
    <w:uiPriority w:val="39"/>
    <w:unhideWhenUsed/>
    <w:rsid w:val="002E0C74"/>
    <w:pPr>
      <w:spacing w:after="100"/>
      <w:ind w:left="1540"/>
    </w:pPr>
    <w:rPr>
      <w:rFonts w:eastAsiaTheme="minorEastAsia"/>
      <w:lang w:eastAsia="en-GB"/>
    </w:rPr>
  </w:style>
  <w:style w:type="table" w:styleId="TableGrid">
    <w:name w:val="Table Grid"/>
    <w:basedOn w:val="TableNormal"/>
    <w:uiPriority w:val="39"/>
    <w:rsid w:val="003A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118">
      <w:bodyDiv w:val="1"/>
      <w:marLeft w:val="0"/>
      <w:marRight w:val="0"/>
      <w:marTop w:val="0"/>
      <w:marBottom w:val="0"/>
      <w:divBdr>
        <w:top w:val="none" w:sz="0" w:space="0" w:color="auto"/>
        <w:left w:val="none" w:sz="0" w:space="0" w:color="auto"/>
        <w:bottom w:val="none" w:sz="0" w:space="0" w:color="auto"/>
        <w:right w:val="none" w:sz="0" w:space="0" w:color="auto"/>
      </w:divBdr>
      <w:divsChild>
        <w:div w:id="1211116043">
          <w:marLeft w:val="0"/>
          <w:marRight w:val="0"/>
          <w:marTop w:val="0"/>
          <w:marBottom w:val="0"/>
          <w:divBdr>
            <w:top w:val="none" w:sz="0" w:space="0" w:color="auto"/>
            <w:left w:val="none" w:sz="0" w:space="0" w:color="auto"/>
            <w:bottom w:val="none" w:sz="0" w:space="0" w:color="auto"/>
            <w:right w:val="none" w:sz="0" w:space="0" w:color="auto"/>
          </w:divBdr>
          <w:divsChild>
            <w:div w:id="414203677">
              <w:marLeft w:val="0"/>
              <w:marRight w:val="0"/>
              <w:marTop w:val="0"/>
              <w:marBottom w:val="0"/>
              <w:divBdr>
                <w:top w:val="single" w:sz="2" w:space="0" w:color="FFFFFF"/>
                <w:left w:val="single" w:sz="6" w:space="0" w:color="FFFFFF"/>
                <w:bottom w:val="single" w:sz="6" w:space="0" w:color="FFFFFF"/>
                <w:right w:val="single" w:sz="6" w:space="0" w:color="FFFFFF"/>
              </w:divBdr>
              <w:divsChild>
                <w:div w:id="1929578257">
                  <w:marLeft w:val="0"/>
                  <w:marRight w:val="0"/>
                  <w:marTop w:val="0"/>
                  <w:marBottom w:val="0"/>
                  <w:divBdr>
                    <w:top w:val="single" w:sz="6" w:space="1" w:color="D3D3D3"/>
                    <w:left w:val="none" w:sz="0" w:space="0" w:color="auto"/>
                    <w:bottom w:val="none" w:sz="0" w:space="0" w:color="auto"/>
                    <w:right w:val="none" w:sz="0" w:space="0" w:color="auto"/>
                  </w:divBdr>
                  <w:divsChild>
                    <w:div w:id="838695364">
                      <w:marLeft w:val="0"/>
                      <w:marRight w:val="0"/>
                      <w:marTop w:val="0"/>
                      <w:marBottom w:val="0"/>
                      <w:divBdr>
                        <w:top w:val="none" w:sz="0" w:space="0" w:color="auto"/>
                        <w:left w:val="none" w:sz="0" w:space="0" w:color="auto"/>
                        <w:bottom w:val="none" w:sz="0" w:space="0" w:color="auto"/>
                        <w:right w:val="none" w:sz="0" w:space="0" w:color="auto"/>
                      </w:divBdr>
                      <w:divsChild>
                        <w:div w:id="382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12519">
      <w:bodyDiv w:val="1"/>
      <w:marLeft w:val="0"/>
      <w:marRight w:val="0"/>
      <w:marTop w:val="0"/>
      <w:marBottom w:val="0"/>
      <w:divBdr>
        <w:top w:val="none" w:sz="0" w:space="0" w:color="auto"/>
        <w:left w:val="none" w:sz="0" w:space="0" w:color="auto"/>
        <w:bottom w:val="none" w:sz="0" w:space="0" w:color="auto"/>
        <w:right w:val="none" w:sz="0" w:space="0" w:color="auto"/>
      </w:divBdr>
    </w:div>
    <w:div w:id="343292340">
      <w:bodyDiv w:val="1"/>
      <w:marLeft w:val="0"/>
      <w:marRight w:val="0"/>
      <w:marTop w:val="0"/>
      <w:marBottom w:val="0"/>
      <w:divBdr>
        <w:top w:val="none" w:sz="0" w:space="0" w:color="auto"/>
        <w:left w:val="none" w:sz="0" w:space="0" w:color="auto"/>
        <w:bottom w:val="none" w:sz="0" w:space="0" w:color="auto"/>
        <w:right w:val="none" w:sz="0" w:space="0" w:color="auto"/>
      </w:divBdr>
      <w:divsChild>
        <w:div w:id="710421067">
          <w:marLeft w:val="0"/>
          <w:marRight w:val="0"/>
          <w:marTop w:val="0"/>
          <w:marBottom w:val="0"/>
          <w:divBdr>
            <w:top w:val="none" w:sz="0" w:space="0" w:color="auto"/>
            <w:left w:val="none" w:sz="0" w:space="0" w:color="auto"/>
            <w:bottom w:val="none" w:sz="0" w:space="0" w:color="auto"/>
            <w:right w:val="none" w:sz="0" w:space="0" w:color="auto"/>
          </w:divBdr>
          <w:divsChild>
            <w:div w:id="19787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3828">
      <w:bodyDiv w:val="1"/>
      <w:marLeft w:val="0"/>
      <w:marRight w:val="0"/>
      <w:marTop w:val="0"/>
      <w:marBottom w:val="0"/>
      <w:divBdr>
        <w:top w:val="none" w:sz="0" w:space="0" w:color="auto"/>
        <w:left w:val="none" w:sz="0" w:space="0" w:color="auto"/>
        <w:bottom w:val="none" w:sz="0" w:space="0" w:color="auto"/>
        <w:right w:val="none" w:sz="0" w:space="0" w:color="auto"/>
      </w:divBdr>
    </w:div>
    <w:div w:id="1281760093">
      <w:bodyDiv w:val="1"/>
      <w:marLeft w:val="0"/>
      <w:marRight w:val="0"/>
      <w:marTop w:val="0"/>
      <w:marBottom w:val="0"/>
      <w:divBdr>
        <w:top w:val="none" w:sz="0" w:space="0" w:color="auto"/>
        <w:left w:val="none" w:sz="0" w:space="0" w:color="auto"/>
        <w:bottom w:val="none" w:sz="0" w:space="0" w:color="auto"/>
        <w:right w:val="none" w:sz="0" w:space="0" w:color="auto"/>
      </w:divBdr>
    </w:div>
    <w:div w:id="1338342615">
      <w:bodyDiv w:val="1"/>
      <w:marLeft w:val="0"/>
      <w:marRight w:val="0"/>
      <w:marTop w:val="0"/>
      <w:marBottom w:val="0"/>
      <w:divBdr>
        <w:top w:val="none" w:sz="0" w:space="0" w:color="auto"/>
        <w:left w:val="none" w:sz="0" w:space="0" w:color="auto"/>
        <w:bottom w:val="none" w:sz="0" w:space="0" w:color="auto"/>
        <w:right w:val="none" w:sz="0" w:space="0" w:color="auto"/>
      </w:divBdr>
    </w:div>
    <w:div w:id="1529640246">
      <w:bodyDiv w:val="1"/>
      <w:marLeft w:val="0"/>
      <w:marRight w:val="0"/>
      <w:marTop w:val="0"/>
      <w:marBottom w:val="0"/>
      <w:divBdr>
        <w:top w:val="none" w:sz="0" w:space="0" w:color="auto"/>
        <w:left w:val="none" w:sz="0" w:space="0" w:color="auto"/>
        <w:bottom w:val="none" w:sz="0" w:space="0" w:color="auto"/>
        <w:right w:val="none" w:sz="0" w:space="0" w:color="auto"/>
      </w:divBdr>
    </w:div>
    <w:div w:id="2046130429">
      <w:bodyDiv w:val="1"/>
      <w:marLeft w:val="0"/>
      <w:marRight w:val="0"/>
      <w:marTop w:val="0"/>
      <w:marBottom w:val="0"/>
      <w:divBdr>
        <w:top w:val="none" w:sz="0" w:space="0" w:color="auto"/>
        <w:left w:val="none" w:sz="0" w:space="0" w:color="auto"/>
        <w:bottom w:val="none" w:sz="0" w:space="0" w:color="auto"/>
        <w:right w:val="none" w:sz="0" w:space="0" w:color="auto"/>
      </w:divBdr>
      <w:divsChild>
        <w:div w:id="941180492">
          <w:marLeft w:val="0"/>
          <w:marRight w:val="0"/>
          <w:marTop w:val="0"/>
          <w:marBottom w:val="0"/>
          <w:divBdr>
            <w:top w:val="none" w:sz="0" w:space="0" w:color="auto"/>
            <w:left w:val="none" w:sz="0" w:space="0" w:color="auto"/>
            <w:bottom w:val="none" w:sz="0" w:space="0" w:color="auto"/>
            <w:right w:val="none" w:sz="0" w:space="0" w:color="auto"/>
          </w:divBdr>
          <w:divsChild>
            <w:div w:id="193470524">
              <w:marLeft w:val="0"/>
              <w:marRight w:val="0"/>
              <w:marTop w:val="0"/>
              <w:marBottom w:val="0"/>
              <w:divBdr>
                <w:top w:val="single" w:sz="2" w:space="0" w:color="FFFFFF"/>
                <w:left w:val="single" w:sz="6" w:space="0" w:color="FFFFFF"/>
                <w:bottom w:val="single" w:sz="6" w:space="0" w:color="FFFFFF"/>
                <w:right w:val="single" w:sz="6" w:space="0" w:color="FFFFFF"/>
              </w:divBdr>
              <w:divsChild>
                <w:div w:id="1123693689">
                  <w:marLeft w:val="0"/>
                  <w:marRight w:val="0"/>
                  <w:marTop w:val="0"/>
                  <w:marBottom w:val="0"/>
                  <w:divBdr>
                    <w:top w:val="single" w:sz="6" w:space="1" w:color="D3D3D3"/>
                    <w:left w:val="none" w:sz="0" w:space="0" w:color="auto"/>
                    <w:bottom w:val="none" w:sz="0" w:space="0" w:color="auto"/>
                    <w:right w:val="none" w:sz="0" w:space="0" w:color="auto"/>
                  </w:divBdr>
                  <w:divsChild>
                    <w:div w:id="318191091">
                      <w:marLeft w:val="0"/>
                      <w:marRight w:val="0"/>
                      <w:marTop w:val="0"/>
                      <w:marBottom w:val="0"/>
                      <w:divBdr>
                        <w:top w:val="none" w:sz="0" w:space="0" w:color="auto"/>
                        <w:left w:val="none" w:sz="0" w:space="0" w:color="auto"/>
                        <w:bottom w:val="none" w:sz="0" w:space="0" w:color="auto"/>
                        <w:right w:val="none" w:sz="0" w:space="0" w:color="auto"/>
                      </w:divBdr>
                      <w:divsChild>
                        <w:div w:id="18040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isabled-facilities-grants/what-youll-get" TargetMode="External"/><Relationship Id="rId5" Type="http://schemas.openxmlformats.org/officeDocument/2006/relationships/webSettings" Target="webSettings.xml"/><Relationship Id="rId10" Type="http://schemas.openxmlformats.org/officeDocument/2006/relationships/hyperlink" Target="https://www.gov.uk/government/publications/better-care-fund-policy-framework-2021-to-2022/2021-to-2022-better-care-fund-policy-framewor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DBD3-6872-4DCD-BD4B-730F7CDF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10894</Words>
  <Characters>62100</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EH Doc template</vt:lpstr>
    </vt:vector>
  </TitlesOfParts>
  <Company>Exeter City Council</Company>
  <LinksUpToDate>false</LinksUpToDate>
  <CharactersWithSpaces>72849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 Doc template</dc:title>
  <dc:subject/>
  <dc:creator>Philip Gilbert</dc:creator>
  <cp:keywords/>
  <dc:description>Document teplate with defined styles and number list; auto contents and page numbering.</dc:description>
  <cp:lastModifiedBy>Christine Freeman</cp:lastModifiedBy>
  <cp:revision>2</cp:revision>
  <cp:lastPrinted>2021-11-17T10:34:00Z</cp:lastPrinted>
  <dcterms:created xsi:type="dcterms:W3CDTF">2023-05-16T13:09:00Z</dcterms:created>
  <dcterms:modified xsi:type="dcterms:W3CDTF">2023-05-16T13:09:00Z</dcterms:modified>
</cp:coreProperties>
</file>