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D" w:rsidRPr="00BC7633" w:rsidRDefault="00BC7633" w:rsidP="00BC7633">
      <w:pPr>
        <w:jc w:val="center"/>
        <w:rPr>
          <w:b/>
          <w:u w:val="single"/>
        </w:rPr>
      </w:pPr>
      <w:bookmarkStart w:id="0" w:name="_GoBack"/>
      <w:bookmarkEnd w:id="0"/>
      <w:r w:rsidRPr="00BC7633">
        <w:rPr>
          <w:b/>
          <w:u w:val="single"/>
        </w:rPr>
        <w:t>ASB Case Review</w:t>
      </w:r>
      <w:r w:rsidR="0003015D" w:rsidRPr="00BC7633">
        <w:rPr>
          <w:b/>
          <w:u w:val="single"/>
        </w:rPr>
        <w:t xml:space="preserve"> Data</w:t>
      </w:r>
      <w:r w:rsidRPr="00BC7633">
        <w:rPr>
          <w:b/>
          <w:u w:val="single"/>
        </w:rPr>
        <w:t xml:space="preserve"> – Mid Devon District Council</w:t>
      </w:r>
    </w:p>
    <w:p w:rsidR="0003015D" w:rsidRDefault="0003015D"/>
    <w:p w:rsidR="0003015D" w:rsidRDefault="0003015D">
      <w:r>
        <w:t xml:space="preserve">No applications were received in </w:t>
      </w:r>
      <w:r w:rsidR="00BC7633">
        <w:t xml:space="preserve">2015, 2016 and </w:t>
      </w:r>
      <w:r>
        <w:t>2017</w:t>
      </w:r>
    </w:p>
    <w:p w:rsidR="0003015D" w:rsidRDefault="0003015D"/>
    <w:p w:rsidR="0003015D" w:rsidRDefault="0003015D">
      <w:r>
        <w:t>Applications received 2018</w:t>
      </w:r>
    </w:p>
    <w:p w:rsidR="0003015D" w:rsidRDefault="000301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03015D" w:rsidTr="0003015D">
        <w:tc>
          <w:tcPr>
            <w:tcW w:w="6771" w:type="dxa"/>
          </w:tcPr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 w:rsidR="00BC7633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="00BC7633"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  <w:tr w:rsidR="0003015D" w:rsidTr="0003015D">
        <w:tc>
          <w:tcPr>
            <w:tcW w:w="6771" w:type="dxa"/>
          </w:tcPr>
          <w:p w:rsidR="0003015D" w:rsidRPr="0003015D" w:rsidRDefault="0003015D" w:rsidP="0003015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Zero</w:t>
            </w:r>
          </w:p>
        </w:tc>
      </w:tr>
      <w:tr w:rsidR="0003015D" w:rsidTr="0003015D">
        <w:tc>
          <w:tcPr>
            <w:tcW w:w="6771" w:type="dxa"/>
          </w:tcPr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03015D" w:rsidRDefault="0003015D"/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  <w:tr w:rsidR="0003015D" w:rsidTr="0003015D">
        <w:tc>
          <w:tcPr>
            <w:tcW w:w="6771" w:type="dxa"/>
          </w:tcPr>
          <w:p w:rsidR="0003015D" w:rsidRPr="0003015D" w:rsidRDefault="0003015D" w:rsidP="0003015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03015D" w:rsidRDefault="0003015D" w:rsidP="0003015D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1" w:type="dxa"/>
          </w:tcPr>
          <w:p w:rsidR="0003015D" w:rsidRDefault="0003015D">
            <w:r>
              <w:t>One</w:t>
            </w:r>
          </w:p>
        </w:tc>
      </w:tr>
    </w:tbl>
    <w:p w:rsidR="0003015D" w:rsidRDefault="0003015D"/>
    <w:p w:rsidR="00D20291" w:rsidRDefault="00D20291">
      <w:r>
        <w:t>Applications received 2019</w:t>
      </w:r>
    </w:p>
    <w:p w:rsidR="006503DB" w:rsidRDefault="00650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D20291" w:rsidTr="005543E1">
        <w:tc>
          <w:tcPr>
            <w:tcW w:w="6771" w:type="dxa"/>
          </w:tcPr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 w:rsidR="00BC7633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="00BC7633"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  <w:tr w:rsidR="00D20291" w:rsidTr="005543E1">
        <w:tc>
          <w:tcPr>
            <w:tcW w:w="6771" w:type="dxa"/>
          </w:tcPr>
          <w:p w:rsidR="00D20291" w:rsidRPr="0003015D" w:rsidRDefault="00D20291" w:rsidP="005543E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Zero</w:t>
            </w:r>
          </w:p>
        </w:tc>
      </w:tr>
      <w:tr w:rsidR="00D20291" w:rsidTr="005543E1">
        <w:tc>
          <w:tcPr>
            <w:tcW w:w="6771" w:type="dxa"/>
          </w:tcPr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D20291" w:rsidRDefault="00D20291" w:rsidP="005543E1"/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  <w:tr w:rsidR="00D20291" w:rsidTr="005543E1">
        <w:tc>
          <w:tcPr>
            <w:tcW w:w="6771" w:type="dxa"/>
          </w:tcPr>
          <w:p w:rsidR="00D20291" w:rsidRPr="0003015D" w:rsidRDefault="00D20291" w:rsidP="005543E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D20291" w:rsidRDefault="00D20291" w:rsidP="005543E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71" w:type="dxa"/>
          </w:tcPr>
          <w:p w:rsidR="00D20291" w:rsidRDefault="00D20291" w:rsidP="005543E1">
            <w:r>
              <w:t>One</w:t>
            </w:r>
          </w:p>
        </w:tc>
      </w:tr>
    </w:tbl>
    <w:p w:rsidR="0003015D" w:rsidRDefault="0003015D"/>
    <w:p w:rsidR="0003015D" w:rsidRDefault="00EA1D75">
      <w:r>
        <w:t>Applications Received 2020</w:t>
      </w:r>
    </w:p>
    <w:p w:rsidR="006503DB" w:rsidRDefault="00650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EA1D75" w:rsidTr="00EA1D75">
        <w:tc>
          <w:tcPr>
            <w:tcW w:w="6607" w:type="dxa"/>
          </w:tcPr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 w:rsidR="00BC7633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="00BC7633"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  <w:tr w:rsidR="00EA1D75" w:rsidTr="00EA1D75">
        <w:tc>
          <w:tcPr>
            <w:tcW w:w="6607" w:type="dxa"/>
          </w:tcPr>
          <w:p w:rsidR="00EA1D75" w:rsidRPr="0003015D" w:rsidRDefault="00EA1D75" w:rsidP="0042370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Zero</w:t>
            </w:r>
          </w:p>
        </w:tc>
      </w:tr>
      <w:tr w:rsidR="00EA1D75" w:rsidTr="00EA1D75">
        <w:tc>
          <w:tcPr>
            <w:tcW w:w="6607" w:type="dxa"/>
          </w:tcPr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EA1D75" w:rsidRDefault="00EA1D75" w:rsidP="0042370B"/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  <w:tr w:rsidR="00EA1D75" w:rsidTr="00EA1D75">
        <w:tc>
          <w:tcPr>
            <w:tcW w:w="6607" w:type="dxa"/>
          </w:tcPr>
          <w:p w:rsidR="00EA1D75" w:rsidRPr="0003015D" w:rsidRDefault="00EA1D75" w:rsidP="0042370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EA1D75" w:rsidRDefault="00EA1D75" w:rsidP="0042370B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EA1D75" w:rsidRDefault="00EA1D75" w:rsidP="0042370B">
            <w:r>
              <w:t>One</w:t>
            </w:r>
          </w:p>
        </w:tc>
      </w:tr>
    </w:tbl>
    <w:p w:rsidR="00EA1D75" w:rsidRDefault="00EA1D75"/>
    <w:p w:rsidR="0087724F" w:rsidRDefault="0087724F" w:rsidP="0087724F">
      <w:r>
        <w:t>Applications Received 2021</w:t>
      </w:r>
    </w:p>
    <w:p w:rsidR="0087724F" w:rsidRDefault="0087724F" w:rsidP="00877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87724F" w:rsidTr="00160E71">
        <w:tc>
          <w:tcPr>
            <w:tcW w:w="6607" w:type="dxa"/>
          </w:tcPr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 w:rsidR="00BC7633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="00BC7633"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Pr="0003015D" w:rsidRDefault="0087724F" w:rsidP="00160E7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87724F" w:rsidRDefault="0087724F" w:rsidP="00160E71"/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  <w:tr w:rsidR="0087724F" w:rsidTr="00160E71">
        <w:tc>
          <w:tcPr>
            <w:tcW w:w="6607" w:type="dxa"/>
          </w:tcPr>
          <w:p w:rsidR="0087724F" w:rsidRPr="0003015D" w:rsidRDefault="0087724F" w:rsidP="00160E71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87724F" w:rsidRDefault="0087724F" w:rsidP="00160E71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87724F" w:rsidRDefault="0087724F" w:rsidP="00160E71">
            <w:r>
              <w:t>Zero</w:t>
            </w:r>
          </w:p>
        </w:tc>
      </w:tr>
    </w:tbl>
    <w:p w:rsidR="0003015D" w:rsidRDefault="0003015D" w:rsidP="0087724F"/>
    <w:p w:rsidR="008A7D71" w:rsidRDefault="008A7D71" w:rsidP="0087724F"/>
    <w:p w:rsidR="00BC7633" w:rsidRDefault="00BC7633" w:rsidP="00BC7633"/>
    <w:p w:rsidR="00BC7633" w:rsidRDefault="00BC7633" w:rsidP="00BC7633">
      <w:r>
        <w:lastRenderedPageBreak/>
        <w:t>Applications Received 2022</w:t>
      </w:r>
      <w:r w:rsidR="00116B75">
        <w:t>/23</w:t>
      </w:r>
    </w:p>
    <w:p w:rsidR="00BC7633" w:rsidRDefault="00BC7633" w:rsidP="00BC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BC7633" w:rsidTr="00380F7C">
        <w:tc>
          <w:tcPr>
            <w:tcW w:w="6607" w:type="dxa"/>
          </w:tcPr>
          <w:p w:rsidR="00BC7633" w:rsidRDefault="00BC7633" w:rsidP="00380F7C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BC7633" w:rsidRDefault="00BC7633" w:rsidP="00380F7C"/>
        </w:tc>
        <w:tc>
          <w:tcPr>
            <w:tcW w:w="2409" w:type="dxa"/>
          </w:tcPr>
          <w:p w:rsidR="00BC7633" w:rsidRDefault="00BC7633" w:rsidP="00380F7C">
            <w:r>
              <w:t>Two</w:t>
            </w:r>
          </w:p>
        </w:tc>
      </w:tr>
      <w:tr w:rsidR="00BC7633" w:rsidTr="00380F7C">
        <w:tc>
          <w:tcPr>
            <w:tcW w:w="6607" w:type="dxa"/>
          </w:tcPr>
          <w:p w:rsidR="00BC7633" w:rsidRPr="0003015D" w:rsidRDefault="00BC7633" w:rsidP="00380F7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BC7633" w:rsidRDefault="00BC7633" w:rsidP="00380F7C"/>
        </w:tc>
        <w:tc>
          <w:tcPr>
            <w:tcW w:w="2409" w:type="dxa"/>
          </w:tcPr>
          <w:p w:rsidR="00BC7633" w:rsidRDefault="00BC7633" w:rsidP="00380F7C">
            <w:r>
              <w:t>One</w:t>
            </w:r>
          </w:p>
        </w:tc>
      </w:tr>
      <w:tr w:rsidR="00BC7633" w:rsidTr="00380F7C">
        <w:tc>
          <w:tcPr>
            <w:tcW w:w="6607" w:type="dxa"/>
          </w:tcPr>
          <w:p w:rsidR="00BC7633" w:rsidRDefault="00BC7633" w:rsidP="00380F7C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BC7633" w:rsidRDefault="00BC7633" w:rsidP="00380F7C"/>
        </w:tc>
        <w:tc>
          <w:tcPr>
            <w:tcW w:w="2409" w:type="dxa"/>
          </w:tcPr>
          <w:p w:rsidR="00BC7633" w:rsidRDefault="00BC7633" w:rsidP="00380F7C">
            <w:r>
              <w:t>One</w:t>
            </w:r>
          </w:p>
        </w:tc>
      </w:tr>
      <w:tr w:rsidR="00BC7633" w:rsidTr="00380F7C">
        <w:tc>
          <w:tcPr>
            <w:tcW w:w="6607" w:type="dxa"/>
          </w:tcPr>
          <w:p w:rsidR="00BC7633" w:rsidRPr="0003015D" w:rsidRDefault="00BC7633" w:rsidP="00380F7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BC7633" w:rsidRDefault="00BC7633" w:rsidP="00380F7C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BC7633" w:rsidRDefault="00BC7633" w:rsidP="00380F7C">
            <w:r>
              <w:t>One</w:t>
            </w:r>
          </w:p>
        </w:tc>
      </w:tr>
    </w:tbl>
    <w:p w:rsidR="00BC7633" w:rsidRDefault="00BC7633" w:rsidP="00BC7633"/>
    <w:p w:rsidR="00116B75" w:rsidRDefault="00116B75" w:rsidP="00116B75">
      <w:r>
        <w:t>Applications Received 2023/24</w:t>
      </w:r>
    </w:p>
    <w:p w:rsidR="00116B75" w:rsidRDefault="00116B75" w:rsidP="00116B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116B75" w:rsidTr="005D68B8">
        <w:tc>
          <w:tcPr>
            <w:tcW w:w="6607" w:type="dxa"/>
          </w:tcPr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  <w:tr w:rsidR="00116B75" w:rsidTr="005D68B8">
        <w:tc>
          <w:tcPr>
            <w:tcW w:w="6607" w:type="dxa"/>
          </w:tcPr>
          <w:p w:rsidR="00116B75" w:rsidRPr="0003015D" w:rsidRDefault="00116B75" w:rsidP="005D68B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Zero</w:t>
            </w:r>
          </w:p>
        </w:tc>
      </w:tr>
      <w:tr w:rsidR="00116B75" w:rsidTr="005D68B8">
        <w:tc>
          <w:tcPr>
            <w:tcW w:w="6607" w:type="dxa"/>
          </w:tcPr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  <w:tr w:rsidR="00116B75" w:rsidTr="005D68B8">
        <w:tc>
          <w:tcPr>
            <w:tcW w:w="6607" w:type="dxa"/>
          </w:tcPr>
          <w:p w:rsidR="00116B75" w:rsidRPr="0003015D" w:rsidRDefault="00116B75" w:rsidP="005D68B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</w:tbl>
    <w:p w:rsidR="008A7D71" w:rsidRDefault="008A7D71" w:rsidP="0087724F"/>
    <w:p w:rsidR="00116B75" w:rsidRDefault="00116B75" w:rsidP="00116B75">
      <w:r>
        <w:t>Applications Received 2024/25</w:t>
      </w:r>
    </w:p>
    <w:p w:rsidR="00116B75" w:rsidRDefault="00116B75" w:rsidP="00116B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116B75" w:rsidTr="005D68B8">
        <w:tc>
          <w:tcPr>
            <w:tcW w:w="6607" w:type="dxa"/>
          </w:tcPr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he number of applications for 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ASB Case Reviews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received</w:t>
            </w: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Two</w:t>
            </w:r>
          </w:p>
        </w:tc>
      </w:tr>
      <w:tr w:rsidR="00116B75" w:rsidTr="005D68B8">
        <w:tc>
          <w:tcPr>
            <w:tcW w:w="6607" w:type="dxa"/>
          </w:tcPr>
          <w:p w:rsidR="00116B75" w:rsidRPr="0003015D" w:rsidRDefault="00116B75" w:rsidP="005D68B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times the threshold for review was 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u w:val="single"/>
                <w:bdr w:val="none" w:sz="0" w:space="0" w:color="auto" w:frame="1"/>
              </w:rPr>
              <w:t>not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 met;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  <w:tr w:rsidR="00116B75" w:rsidTr="005D68B8">
        <w:tc>
          <w:tcPr>
            <w:tcW w:w="6607" w:type="dxa"/>
          </w:tcPr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Th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e number of case reviews carried out; and </w:t>
            </w:r>
          </w:p>
          <w:p w:rsidR="00116B75" w:rsidRDefault="00116B75" w:rsidP="005D68B8"/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  <w:tr w:rsidR="00116B75" w:rsidTr="005D68B8">
        <w:tc>
          <w:tcPr>
            <w:tcW w:w="6607" w:type="dxa"/>
          </w:tcPr>
          <w:p w:rsidR="00116B75" w:rsidRPr="0003015D" w:rsidRDefault="00116B75" w:rsidP="005D68B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T</w:t>
            </w:r>
            <w:r w:rsidRPr="0003015D"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  <w:t>he number of case reviews that resulted in recommendations being made.</w:t>
            </w:r>
          </w:p>
          <w:p w:rsidR="00116B75" w:rsidRDefault="00116B75" w:rsidP="005D68B8">
            <w:pPr>
              <w:pStyle w:val="NormalWeb"/>
              <w:rPr>
                <w:rFonts w:ascii="Arial" w:hAnsi="Arial" w:cs="Arial"/>
                <w:color w:val="1F4E79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116B75" w:rsidRDefault="00116B75" w:rsidP="005D68B8">
            <w:r>
              <w:t>One</w:t>
            </w:r>
          </w:p>
        </w:tc>
      </w:tr>
    </w:tbl>
    <w:p w:rsidR="00116B75" w:rsidRDefault="00116B75" w:rsidP="0087724F"/>
    <w:sectPr w:rsidR="00116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D0198"/>
    <w:multiLevelType w:val="hybridMultilevel"/>
    <w:tmpl w:val="9C44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D"/>
    <w:rsid w:val="0003015D"/>
    <w:rsid w:val="00116B75"/>
    <w:rsid w:val="0041093C"/>
    <w:rsid w:val="0054239A"/>
    <w:rsid w:val="006503DB"/>
    <w:rsid w:val="00685DD6"/>
    <w:rsid w:val="0087724F"/>
    <w:rsid w:val="00894FAE"/>
    <w:rsid w:val="008A7D71"/>
    <w:rsid w:val="00BC7633"/>
    <w:rsid w:val="00D0594F"/>
    <w:rsid w:val="00D20291"/>
    <w:rsid w:val="00E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420B3-DD42-4160-9350-F965DC9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15D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3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MDDC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Ryder</dc:creator>
  <cp:lastModifiedBy>Christine Freeman</cp:lastModifiedBy>
  <cp:revision>2</cp:revision>
  <dcterms:created xsi:type="dcterms:W3CDTF">2025-03-26T10:57:00Z</dcterms:created>
  <dcterms:modified xsi:type="dcterms:W3CDTF">2025-03-26T10:57:00Z</dcterms:modified>
</cp:coreProperties>
</file>